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山东省微山湖矿业集团有限公司欢城煤矿</w:t>
      </w:r>
    </w:p>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ZDC30-2.5斜巷跑车防护装置</w:t>
      </w:r>
    </w:p>
    <w:p>
      <w:pPr>
        <w:spacing w:line="700" w:lineRule="exact"/>
        <w:ind w:firstLine="3313" w:firstLineChars="750"/>
        <w:rPr>
          <w:rFonts w:hint="eastAsia" w:ascii="宋体" w:hAnsi="宋体" w:eastAsia="宋体" w:cs="宋体"/>
          <w:b/>
          <w:bCs/>
          <w:sz w:val="44"/>
          <w:szCs w:val="44"/>
        </w:rPr>
      </w:pPr>
    </w:p>
    <w:p>
      <w:pPr>
        <w:spacing w:line="700" w:lineRule="exact"/>
        <w:ind w:left="-58" w:leftChars="-85" w:hanging="120" w:hangingChars="40"/>
        <w:rPr>
          <w:rFonts w:hint="eastAsia" w:ascii="黑体" w:eastAsia="黑体"/>
          <w:sz w:val="30"/>
        </w:rPr>
      </w:pPr>
    </w:p>
    <w:p>
      <w:pPr>
        <w:spacing w:line="700" w:lineRule="exact"/>
        <w:ind w:left="-58" w:leftChars="-85" w:hanging="120" w:hangingChars="40"/>
        <w:rPr>
          <w:rFonts w:hint="eastAsia" w:ascii="宋体" w:hAnsi="宋体" w:eastAsia="宋体" w:cs="宋体"/>
          <w:b/>
          <w:bCs/>
          <w:sz w:val="44"/>
          <w:szCs w:val="44"/>
          <w:lang w:val="en-US" w:eastAsia="zh-CN"/>
        </w:rPr>
      </w:pPr>
      <w:r>
        <w:rPr>
          <w:rFonts w:hint="eastAsia" w:ascii="黑体" w:eastAsia="黑体"/>
          <w:sz w:val="30"/>
          <w:lang w:val="en-US" w:eastAsia="zh-CN"/>
        </w:rPr>
        <w:t xml:space="preserve">                      </w:t>
      </w:r>
      <w:r>
        <w:rPr>
          <w:rFonts w:hint="eastAsia" w:ascii="宋体" w:hAnsi="宋体" w:eastAsia="宋体" w:cs="宋体"/>
          <w:sz w:val="44"/>
          <w:szCs w:val="44"/>
          <w:lang w:val="en-US" w:eastAsia="zh-CN"/>
        </w:rPr>
        <w:t xml:space="preserve">   </w:t>
      </w:r>
      <w:r>
        <w:rPr>
          <w:rFonts w:hint="eastAsia" w:ascii="宋体" w:hAnsi="宋体" w:eastAsia="宋体" w:cs="宋体"/>
          <w:b/>
          <w:bCs/>
          <w:sz w:val="44"/>
          <w:szCs w:val="44"/>
          <w:lang w:val="en-US" w:eastAsia="zh-CN"/>
        </w:rPr>
        <w:t xml:space="preserve"> 技</w:t>
      </w:r>
    </w:p>
    <w:p>
      <w:pPr>
        <w:spacing w:line="700" w:lineRule="exact"/>
        <w:ind w:firstLine="3534" w:firstLineChars="800"/>
        <w:rPr>
          <w:rFonts w:hint="eastAsia" w:ascii="宋体" w:hAnsi="宋体" w:eastAsia="宋体" w:cs="宋体"/>
          <w:b/>
          <w:bCs/>
          <w:sz w:val="44"/>
          <w:szCs w:val="44"/>
          <w:lang w:val="en-US" w:eastAsia="zh-CN"/>
        </w:rPr>
      </w:pPr>
    </w:p>
    <w:p>
      <w:pPr>
        <w:spacing w:line="700" w:lineRule="exact"/>
        <w:ind w:firstLine="3975" w:firstLineChars="90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术</w:t>
      </w:r>
    </w:p>
    <w:p>
      <w:pPr>
        <w:spacing w:line="700" w:lineRule="exact"/>
        <w:ind w:firstLine="3534" w:firstLineChars="800"/>
        <w:rPr>
          <w:rFonts w:hint="eastAsia" w:ascii="宋体" w:hAnsi="宋体" w:eastAsia="宋体" w:cs="宋体"/>
          <w:b/>
          <w:bCs/>
          <w:sz w:val="44"/>
          <w:szCs w:val="44"/>
          <w:lang w:val="en-US" w:eastAsia="zh-CN"/>
        </w:rPr>
      </w:pPr>
    </w:p>
    <w:p>
      <w:pPr>
        <w:spacing w:line="700" w:lineRule="exact"/>
        <w:ind w:firstLine="3975" w:firstLineChars="90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规</w:t>
      </w:r>
    </w:p>
    <w:p>
      <w:pPr>
        <w:spacing w:line="700" w:lineRule="exact"/>
        <w:ind w:firstLine="3534" w:firstLineChars="800"/>
        <w:rPr>
          <w:rFonts w:hint="eastAsia" w:ascii="宋体" w:hAnsi="宋体" w:eastAsia="宋体" w:cs="宋体"/>
          <w:b/>
          <w:bCs/>
          <w:sz w:val="44"/>
          <w:szCs w:val="44"/>
          <w:lang w:val="en-US" w:eastAsia="zh-CN"/>
        </w:rPr>
      </w:pPr>
    </w:p>
    <w:p>
      <w:pPr>
        <w:spacing w:line="700" w:lineRule="exact"/>
        <w:ind w:firstLine="3975" w:firstLineChars="90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格</w:t>
      </w:r>
    </w:p>
    <w:p>
      <w:pPr>
        <w:spacing w:line="700" w:lineRule="exact"/>
        <w:ind w:firstLine="3975" w:firstLineChars="900"/>
        <w:rPr>
          <w:rFonts w:hint="eastAsia" w:ascii="宋体" w:hAnsi="宋体" w:eastAsia="宋体" w:cs="宋体"/>
          <w:b/>
          <w:bCs/>
          <w:sz w:val="44"/>
          <w:szCs w:val="44"/>
          <w:lang w:val="en-US" w:eastAsia="zh-CN"/>
        </w:rPr>
      </w:pPr>
    </w:p>
    <w:p>
      <w:pPr>
        <w:spacing w:line="700" w:lineRule="exact"/>
        <w:ind w:firstLine="3975" w:firstLineChars="90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书</w:t>
      </w:r>
    </w:p>
    <w:p>
      <w:pPr>
        <w:spacing w:line="700" w:lineRule="exact"/>
        <w:ind w:left="-58" w:leftChars="-85" w:hanging="120" w:hangingChars="40"/>
        <w:rPr>
          <w:rFonts w:hint="eastAsia" w:ascii="黑体" w:eastAsia="黑体"/>
          <w:b/>
          <w:bCs/>
          <w:sz w:val="30"/>
        </w:rPr>
      </w:pPr>
    </w:p>
    <w:p>
      <w:pPr>
        <w:spacing w:line="700" w:lineRule="exact"/>
        <w:ind w:left="-58" w:leftChars="-85" w:hanging="120" w:hangingChars="40"/>
        <w:rPr>
          <w:rFonts w:hint="eastAsia" w:ascii="黑体" w:eastAsia="黑体"/>
          <w:sz w:val="30"/>
        </w:rPr>
      </w:pPr>
    </w:p>
    <w:p>
      <w:pPr>
        <w:spacing w:line="700" w:lineRule="exact"/>
        <w:ind w:left="-58" w:leftChars="-85" w:hanging="120" w:hangingChars="40"/>
        <w:rPr>
          <w:rFonts w:hint="eastAsia" w:ascii="黑体" w:eastAsia="黑体"/>
          <w:sz w:val="30"/>
        </w:rPr>
      </w:pPr>
    </w:p>
    <w:p>
      <w:pPr>
        <w:spacing w:line="700" w:lineRule="exact"/>
        <w:ind w:left="-58" w:leftChars="-85" w:hanging="120" w:hangingChars="40"/>
        <w:rPr>
          <w:rFonts w:hint="eastAsia" w:ascii="黑体" w:eastAsia="黑体"/>
          <w:sz w:val="30"/>
        </w:rPr>
      </w:pPr>
    </w:p>
    <w:p>
      <w:pPr>
        <w:spacing w:line="700" w:lineRule="exact"/>
        <w:ind w:left="-58" w:leftChars="-85" w:hanging="120" w:hangingChars="40"/>
        <w:rPr>
          <w:rFonts w:hint="eastAsia" w:ascii="黑体" w:eastAsia="黑体"/>
          <w:sz w:val="30"/>
        </w:rPr>
      </w:pPr>
    </w:p>
    <w:p>
      <w:pPr>
        <w:spacing w:line="700" w:lineRule="exact"/>
        <w:ind w:left="-49" w:leftChars="-85" w:hanging="129" w:hangingChars="4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2023年3月</w:t>
      </w:r>
    </w:p>
    <w:p>
      <w:pPr>
        <w:spacing w:line="700" w:lineRule="exact"/>
        <w:ind w:left="-58" w:leftChars="-85" w:hanging="120" w:hangingChars="40"/>
        <w:rPr>
          <w:rFonts w:hint="eastAsia" w:ascii="黑体" w:eastAsia="黑体"/>
          <w:sz w:val="30"/>
        </w:rPr>
      </w:pPr>
    </w:p>
    <w:p>
      <w:pPr>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b/>
          <w:bCs/>
          <w:sz w:val="28"/>
          <w:szCs w:val="28"/>
        </w:rPr>
        <w:t>、系统概述：</w:t>
      </w:r>
    </w:p>
    <w:p>
      <w:pPr>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系统有主机控制台（内含PLC控制器、10.1寸液晶显示屏等）、轴编码器、挡车装置分控制箱、挡车装置开闭传感器、吸能器、柔性挡车栏等设备组成。正常情况下挡车栏处于关闭状态。当绞车启动运行，矿车到达设定位置时，挡车栏自动下落，矿车通过后，挡车栏自动升起。当矿车超速、跑车、溜车时，挡车栏对跑车进行可靠的阻拦，避免事故发生</w:t>
      </w:r>
      <w:r>
        <w:rPr>
          <w:rFonts w:hint="eastAsia" w:ascii="宋体" w:hAnsi="宋体" w:eastAsia="宋体" w:cs="宋体"/>
          <w:sz w:val="28"/>
          <w:szCs w:val="28"/>
          <w:lang w:eastAsia="zh-CN"/>
        </w:rPr>
        <w:t>，</w:t>
      </w:r>
      <w:r>
        <w:rPr>
          <w:rFonts w:hint="eastAsia" w:ascii="宋体" w:hAnsi="宋体" w:eastAsia="宋体" w:cs="宋体"/>
          <w:sz w:val="28"/>
          <w:szCs w:val="28"/>
        </w:rPr>
        <w:t>主要用于倾角在30度以下的运输斜巷中。</w:t>
      </w:r>
    </w:p>
    <w:p>
      <w:pPr>
        <w:pageBreakBefore w:val="0"/>
        <w:kinsoku/>
        <w:wordWrap/>
        <w:overflowPunct/>
        <w:topLinePunct w:val="0"/>
        <w:autoSpaceDE/>
        <w:autoSpaceDN/>
        <w:bidi w:val="0"/>
        <w:adjustRightInd w:val="0"/>
        <w:snapToGrid w:val="0"/>
        <w:spacing w:before="156" w:beforeLines="50" w:after="156" w:afterLines="5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sz w:val="28"/>
          <w:szCs w:val="28"/>
        </w:rPr>
        <w:t>二、主要技术参数：</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⑴控制器供电电压：127V</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⑵本安输出电压：DC12V</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⑶本安输出电流：DC450mA</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⑷挡车制动距离：≤5m</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⑸提升方式：  气动提升 </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⑺最大提升重量：150kg</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⑻矿车位检测精度：≤0.01m</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⑼系统动作时间：≤2s</w:t>
      </w:r>
    </w:p>
    <w:p>
      <w:pPr>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三 、基本功能</w:t>
      </w:r>
    </w:p>
    <w:p>
      <w:pPr>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①跑车防护装置具有手动、自动控制功能，并采用气动控制方式。</w:t>
      </w:r>
    </w:p>
    <w:p>
      <w:pPr>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②跑车防护装置设计为常闭式，正常情况下，挡车栏处于关闭状态。当绞车启动正常运行，矿车到达设定位置时，挡车栏自动升起，矿车通过后，挡车栏自动下落。</w:t>
      </w:r>
    </w:p>
    <w:p>
      <w:pPr>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当矿车超速、跑车、溜车时，挡车栏对跑车进行可靠的阻拦，避免事故发生。</w:t>
      </w:r>
    </w:p>
    <w:p>
      <w:pPr>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③防跑车装置与绞车提升联动，自动状态下挡车栏根据矿车的运行位置进行自动运行上升和下降动作，从而实现自动控制。</w:t>
      </w:r>
    </w:p>
    <w:p>
      <w:pPr>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挡车栏发生故障不能升起时，输出停车信号至绞车电控系统。</w:t>
      </w:r>
    </w:p>
    <w:p>
      <w:pPr>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④系统能够对挡车栏的状态进行实时监控，安装上到位，下到位自动检测开关，对挡车栏的上升、下降、脱扣、自动下滑进行检测和报警。</w:t>
      </w:r>
    </w:p>
    <w:p>
      <w:pPr>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⑤升降位置自动计算，根据矿车的运行方向，矿车数量和挡车栏安装位置，自动计算矿车运行到何处时挡车栏升起，运行到何处时挡车栏下降，做到提前一段时间打开挡车栏以防撞上挡车栏，矿车通过后立即落下挡车栏，从而更好的保护巷道。</w:t>
      </w:r>
    </w:p>
    <w:p>
      <w:pPr>
        <w:pageBreakBefore w:val="0"/>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sz w:val="28"/>
          <w:szCs w:val="28"/>
        </w:rPr>
      </w:pPr>
      <w:r>
        <w:rPr>
          <w:rFonts w:hint="eastAsia" w:ascii="宋体" w:hAnsi="宋体" w:eastAsia="宋体" w:cs="宋体"/>
          <w:b/>
          <w:sz w:val="28"/>
          <w:szCs w:val="28"/>
        </w:rPr>
        <w:t>四、工作原理及安装</w:t>
      </w:r>
    </w:p>
    <w:p>
      <w:pPr>
        <w:pageBreakBefore w:val="0"/>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sz w:val="28"/>
          <w:szCs w:val="28"/>
        </w:rPr>
      </w:pPr>
      <w:r>
        <w:rPr>
          <w:rFonts w:hint="eastAsia" w:ascii="宋体" w:hAnsi="宋体" w:eastAsia="宋体" w:cs="宋体"/>
          <w:b/>
          <w:sz w:val="28"/>
          <w:szCs w:val="28"/>
        </w:rPr>
        <w:t>1、工作原理</w:t>
      </w:r>
    </w:p>
    <w:p>
      <w:pPr>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在绞车附近放置主机控制台一台，对挡车栏进行自动控制，实时显示绞车的运行位置及挡车栏开闭状态。</w:t>
      </w:r>
    </w:p>
    <w:p>
      <w:pPr>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斜巷防跑车装置采用旋转编码器作为测距传感器、PLC作为控制核心，在绞车启动时，绞车房主控PLC对编码器发出的脉冲进行计数，PLC根据计数的结果转换为绞车的旋转方向，从而判断出矿车现在的位置和运行方向。当检测出矿车的位置在某一道挡车栏预定提升点时（提升点根据矿车运行方向自动进行计算），主控PLC发出上提指令给挡车栏信号控制箱，开始提升挡车栏；当检测到矿车的位置运行到该道挡车栏预定的下降点时（下降点根据矿车运行方向自动进行计算），主控PLC发出下降指令给该挡车栏控制箱，下放挡车栏。</w:t>
      </w:r>
    </w:p>
    <w:p>
      <w:pPr>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在运行时，若挡车栏在规定的时间没有上升到位或者下降到位的时候，设备会发出超时报警并输出闭锁信号，绞车安全回路断开，有效的防止事故的发生。</w:t>
      </w:r>
    </w:p>
    <w:p>
      <w:pPr>
        <w:pageBreakBefore w:val="0"/>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sz w:val="28"/>
          <w:szCs w:val="28"/>
        </w:rPr>
      </w:pPr>
      <w:r>
        <w:rPr>
          <w:rFonts w:hint="eastAsia" w:ascii="宋体" w:hAnsi="宋体" w:eastAsia="宋体" w:cs="宋体"/>
          <w:b/>
          <w:sz w:val="28"/>
          <w:szCs w:val="28"/>
        </w:rPr>
        <w:t>2、安装</w:t>
      </w:r>
    </w:p>
    <w:p>
      <w:pPr>
        <w:pageBreakBefore w:val="0"/>
        <w:kinsoku/>
        <w:wordWrap/>
        <w:overflowPunct/>
        <w:topLinePunct w:val="0"/>
        <w:autoSpaceDE/>
        <w:autoSpaceDN/>
        <w:bidi w:val="0"/>
        <w:adjustRightInd w:val="0"/>
        <w:snapToGrid w:val="0"/>
        <w:spacing w:line="360" w:lineRule="auto"/>
        <w:ind w:left="-139" w:leftChars="-66"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挡车栏采用规格为Φ26-6X37的钢丝绳，钢丝绳固定在挡车栏上，挡车栏与吸能器之间的距离大于5米，挡车栏钢丝绳经过吸能器，末端留余绳6米，在末端处加Φ28绳卡固定。牵引挡车栏的钢丝绳Φ10固定在距离两滑轮中间，提升挡车栏钢丝绳通过滑轮后连接到气缸滚轮上，钢丝绳与巷道轨距平行一直线。要确保挡车栏提升到位后，离轨面距离大于通过物件的高度。</w:t>
      </w:r>
    </w:p>
    <w:p>
      <w:pPr>
        <w:pageBreakBefore w:val="0"/>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五、系统配置表</w:t>
      </w:r>
    </w:p>
    <w:p>
      <w:pPr>
        <w:pageBreakBefore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跑车防护装置系统配置表（</w:t>
      </w:r>
      <w:r>
        <w:rPr>
          <w:rFonts w:hint="eastAsia" w:ascii="宋体" w:hAnsi="宋体" w:cs="宋体"/>
          <w:sz w:val="28"/>
          <w:szCs w:val="28"/>
          <w:lang w:val="en-US" w:eastAsia="zh-CN"/>
        </w:rPr>
        <w:t>4</w:t>
      </w:r>
      <w:r>
        <w:rPr>
          <w:rFonts w:hint="eastAsia" w:ascii="宋体" w:hAnsi="宋体" w:eastAsia="宋体" w:cs="宋体"/>
          <w:sz w:val="28"/>
          <w:szCs w:val="28"/>
        </w:rPr>
        <w:t>档）</w:t>
      </w:r>
    </w:p>
    <w:tbl>
      <w:tblPr>
        <w:tblStyle w:val="5"/>
        <w:tblW w:w="8146" w:type="dxa"/>
        <w:jc w:val="center"/>
        <w:tblLayout w:type="fixed"/>
        <w:tblCellMar>
          <w:top w:w="0" w:type="dxa"/>
          <w:left w:w="0" w:type="dxa"/>
          <w:bottom w:w="0" w:type="dxa"/>
          <w:right w:w="0" w:type="dxa"/>
        </w:tblCellMar>
      </w:tblPr>
      <w:tblGrid>
        <w:gridCol w:w="636"/>
        <w:gridCol w:w="2250"/>
        <w:gridCol w:w="1455"/>
        <w:gridCol w:w="765"/>
        <w:gridCol w:w="795"/>
        <w:gridCol w:w="2245"/>
      </w:tblGrid>
      <w:tr>
        <w:tblPrEx>
          <w:tblCellMar>
            <w:top w:w="0" w:type="dxa"/>
            <w:left w:w="0" w:type="dxa"/>
            <w:bottom w:w="0" w:type="dxa"/>
            <w:right w:w="0" w:type="dxa"/>
          </w:tblCellMar>
        </w:tblPrEx>
        <w:trPr>
          <w:trHeight w:val="691" w:hRule="atLeast"/>
          <w:jc w:val="center"/>
        </w:trPr>
        <w:tc>
          <w:tcPr>
            <w:tcW w:w="6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序号</w:t>
            </w:r>
          </w:p>
        </w:tc>
        <w:tc>
          <w:tcPr>
            <w:tcW w:w="225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名称</w:t>
            </w:r>
          </w:p>
        </w:tc>
        <w:tc>
          <w:tcPr>
            <w:tcW w:w="14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型号</w:t>
            </w:r>
          </w:p>
        </w:tc>
        <w:tc>
          <w:tcPr>
            <w:tcW w:w="7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单位</w:t>
            </w:r>
          </w:p>
        </w:tc>
        <w:tc>
          <w:tcPr>
            <w:tcW w:w="79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数量</w:t>
            </w:r>
          </w:p>
        </w:tc>
        <w:tc>
          <w:tcPr>
            <w:tcW w:w="224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center"/>
              <w:textAlignment w:val="auto"/>
              <w:rPr>
                <w:rFonts w:hint="eastAsia" w:ascii="宋体" w:hAnsi="宋体" w:eastAsia="宋体" w:cs="宋体"/>
                <w:sz w:val="28"/>
                <w:szCs w:val="28"/>
              </w:rPr>
            </w:pPr>
            <w:r>
              <w:rPr>
                <w:rFonts w:hint="eastAsia" w:ascii="宋体" w:hAnsi="宋体" w:eastAsia="宋体" w:cs="宋体"/>
                <w:sz w:val="28"/>
                <w:szCs w:val="28"/>
              </w:rPr>
              <w:t>备注</w:t>
            </w:r>
          </w:p>
        </w:tc>
      </w:tr>
      <w:tr>
        <w:tblPrEx>
          <w:tblCellMar>
            <w:top w:w="0" w:type="dxa"/>
            <w:left w:w="0" w:type="dxa"/>
            <w:bottom w:w="0" w:type="dxa"/>
            <w:right w:w="0" w:type="dxa"/>
          </w:tblCellMar>
        </w:tblPrEx>
        <w:trPr>
          <w:trHeight w:val="90" w:hRule="atLeast"/>
          <w:jc w:val="center"/>
        </w:trPr>
        <w:tc>
          <w:tcPr>
            <w:tcW w:w="63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1</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矿用本安型跑车装置用操作台</w:t>
            </w:r>
          </w:p>
        </w:tc>
        <w:tc>
          <w:tcPr>
            <w:tcW w:w="14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TH12CF</w:t>
            </w:r>
          </w:p>
        </w:tc>
        <w:tc>
          <w:tcPr>
            <w:tcW w:w="7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台</w:t>
            </w:r>
          </w:p>
        </w:tc>
        <w:tc>
          <w:tcPr>
            <w:tcW w:w="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1</w:t>
            </w:r>
          </w:p>
        </w:tc>
        <w:tc>
          <w:tcPr>
            <w:tcW w:w="2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center"/>
              <w:textAlignment w:val="auto"/>
              <w:rPr>
                <w:rFonts w:hint="eastAsia" w:ascii="宋体" w:hAnsi="宋体" w:eastAsia="宋体" w:cs="宋体"/>
                <w:sz w:val="28"/>
                <w:szCs w:val="28"/>
              </w:rPr>
            </w:pPr>
          </w:p>
        </w:tc>
      </w:tr>
      <w:tr>
        <w:tblPrEx>
          <w:tblCellMar>
            <w:top w:w="0" w:type="dxa"/>
            <w:left w:w="0" w:type="dxa"/>
            <w:bottom w:w="0" w:type="dxa"/>
            <w:right w:w="0" w:type="dxa"/>
          </w:tblCellMar>
        </w:tblPrEx>
        <w:trPr>
          <w:trHeight w:val="936" w:hRule="atLeast"/>
          <w:jc w:val="center"/>
        </w:trPr>
        <w:tc>
          <w:tcPr>
            <w:tcW w:w="63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2</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跑车防护装置用隔爆型操作显示箱</w:t>
            </w:r>
          </w:p>
        </w:tc>
        <w:tc>
          <w:tcPr>
            <w:tcW w:w="14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CXB24ZD</w:t>
            </w:r>
          </w:p>
        </w:tc>
        <w:tc>
          <w:tcPr>
            <w:tcW w:w="7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个</w:t>
            </w:r>
          </w:p>
        </w:tc>
        <w:tc>
          <w:tcPr>
            <w:tcW w:w="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1</w:t>
            </w:r>
          </w:p>
        </w:tc>
        <w:tc>
          <w:tcPr>
            <w:tcW w:w="2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center"/>
              <w:textAlignment w:val="auto"/>
              <w:rPr>
                <w:rFonts w:hint="eastAsia" w:ascii="宋体" w:hAnsi="宋体" w:eastAsia="宋体" w:cs="宋体"/>
                <w:sz w:val="28"/>
                <w:szCs w:val="28"/>
              </w:rPr>
            </w:pPr>
          </w:p>
        </w:tc>
      </w:tr>
      <w:tr>
        <w:tblPrEx>
          <w:tblCellMar>
            <w:top w:w="0" w:type="dxa"/>
            <w:left w:w="0" w:type="dxa"/>
            <w:bottom w:w="0" w:type="dxa"/>
            <w:right w:w="0" w:type="dxa"/>
          </w:tblCellMar>
        </w:tblPrEx>
        <w:trPr>
          <w:trHeight w:val="936" w:hRule="atLeast"/>
          <w:jc w:val="center"/>
        </w:trPr>
        <w:tc>
          <w:tcPr>
            <w:tcW w:w="63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3</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跑车防护装置用隔爆兼本安型电控箱</w:t>
            </w:r>
          </w:p>
        </w:tc>
        <w:tc>
          <w:tcPr>
            <w:tcW w:w="14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rPr>
              <w:t>KXJ127ZD</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A</w:t>
            </w:r>
            <w:r>
              <w:rPr>
                <w:rFonts w:hint="eastAsia" w:ascii="宋体" w:hAnsi="宋体" w:eastAsia="宋体" w:cs="宋体"/>
                <w:sz w:val="28"/>
                <w:szCs w:val="28"/>
                <w:lang w:eastAsia="zh-CN"/>
              </w:rPr>
              <w:t>）</w:t>
            </w:r>
          </w:p>
        </w:tc>
        <w:tc>
          <w:tcPr>
            <w:tcW w:w="7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个</w:t>
            </w:r>
          </w:p>
        </w:tc>
        <w:tc>
          <w:tcPr>
            <w:tcW w:w="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1</w:t>
            </w:r>
          </w:p>
        </w:tc>
        <w:tc>
          <w:tcPr>
            <w:tcW w:w="2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center"/>
              <w:textAlignment w:val="auto"/>
              <w:rPr>
                <w:rFonts w:hint="eastAsia" w:ascii="宋体" w:hAnsi="宋体" w:eastAsia="宋体" w:cs="宋体"/>
                <w:sz w:val="28"/>
                <w:szCs w:val="28"/>
                <w:lang w:eastAsia="zh-CN"/>
              </w:rPr>
            </w:pPr>
            <w:r>
              <w:rPr>
                <w:rFonts w:hint="eastAsia" w:ascii="宋体" w:hAnsi="宋体" w:cs="宋体"/>
                <w:sz w:val="28"/>
                <w:szCs w:val="28"/>
                <w:lang w:eastAsia="zh-CN"/>
              </w:rPr>
              <w:t>光纤接口</w:t>
            </w:r>
          </w:p>
        </w:tc>
      </w:tr>
      <w:tr>
        <w:tblPrEx>
          <w:tblCellMar>
            <w:top w:w="0" w:type="dxa"/>
            <w:left w:w="0" w:type="dxa"/>
            <w:bottom w:w="0" w:type="dxa"/>
            <w:right w:w="0" w:type="dxa"/>
          </w:tblCellMar>
        </w:tblPrEx>
        <w:trPr>
          <w:trHeight w:val="936" w:hRule="atLeast"/>
          <w:jc w:val="center"/>
        </w:trPr>
        <w:tc>
          <w:tcPr>
            <w:tcW w:w="63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4</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跑车防护装置用隔爆兼本安型分控箱</w:t>
            </w:r>
          </w:p>
        </w:tc>
        <w:tc>
          <w:tcPr>
            <w:tcW w:w="14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rPr>
              <w:t>KXJ127ZD</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A</w:t>
            </w:r>
            <w:r>
              <w:rPr>
                <w:rFonts w:hint="eastAsia" w:ascii="宋体" w:hAnsi="宋体" w:eastAsia="宋体" w:cs="宋体"/>
                <w:sz w:val="28"/>
                <w:szCs w:val="28"/>
                <w:lang w:eastAsia="zh-CN"/>
              </w:rPr>
              <w:t>）</w:t>
            </w:r>
          </w:p>
        </w:tc>
        <w:tc>
          <w:tcPr>
            <w:tcW w:w="7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台</w:t>
            </w:r>
          </w:p>
        </w:tc>
        <w:tc>
          <w:tcPr>
            <w:tcW w:w="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4</w:t>
            </w:r>
          </w:p>
        </w:tc>
        <w:tc>
          <w:tcPr>
            <w:tcW w:w="2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center"/>
              <w:textAlignment w:val="auto"/>
              <w:rPr>
                <w:rFonts w:hint="eastAsia" w:ascii="宋体" w:hAnsi="宋体" w:eastAsia="宋体" w:cs="宋体"/>
                <w:sz w:val="28"/>
                <w:szCs w:val="28"/>
              </w:rPr>
            </w:pPr>
            <w:bookmarkStart w:id="0" w:name="_GoBack"/>
            <w:bookmarkEnd w:id="0"/>
            <w:r>
              <w:rPr>
                <w:rFonts w:hint="eastAsia" w:ascii="宋体" w:hAnsi="宋体" w:cs="宋体"/>
                <w:sz w:val="28"/>
                <w:szCs w:val="28"/>
                <w:lang w:eastAsia="zh-CN"/>
              </w:rPr>
              <w:t>光纤接口</w:t>
            </w:r>
          </w:p>
        </w:tc>
      </w:tr>
      <w:tr>
        <w:tblPrEx>
          <w:tblCellMar>
            <w:top w:w="0" w:type="dxa"/>
            <w:left w:w="0" w:type="dxa"/>
            <w:bottom w:w="0" w:type="dxa"/>
            <w:right w:w="0" w:type="dxa"/>
          </w:tblCellMar>
        </w:tblPrEx>
        <w:trPr>
          <w:trHeight w:val="936" w:hRule="atLeast"/>
          <w:jc w:val="center"/>
        </w:trPr>
        <w:tc>
          <w:tcPr>
            <w:tcW w:w="63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5</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本安型旋转脉冲编码器</w:t>
            </w:r>
          </w:p>
        </w:tc>
        <w:tc>
          <w:tcPr>
            <w:tcW w:w="14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BQ</w:t>
            </w:r>
            <w:r>
              <w:rPr>
                <w:rFonts w:hint="eastAsia" w:ascii="宋体" w:hAnsi="宋体" w:eastAsia="宋体" w:cs="宋体"/>
                <w:sz w:val="28"/>
                <w:szCs w:val="28"/>
                <w:lang w:val="en-US" w:eastAsia="zh-CN"/>
              </w:rPr>
              <w:t>H12</w:t>
            </w:r>
          </w:p>
        </w:tc>
        <w:tc>
          <w:tcPr>
            <w:tcW w:w="7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台</w:t>
            </w:r>
          </w:p>
        </w:tc>
        <w:tc>
          <w:tcPr>
            <w:tcW w:w="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1</w:t>
            </w:r>
          </w:p>
        </w:tc>
        <w:tc>
          <w:tcPr>
            <w:tcW w:w="2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center"/>
              <w:textAlignment w:val="auto"/>
              <w:rPr>
                <w:rFonts w:hint="eastAsia" w:ascii="宋体" w:hAnsi="宋体" w:eastAsia="宋体" w:cs="宋体"/>
                <w:sz w:val="28"/>
                <w:szCs w:val="28"/>
              </w:rPr>
            </w:pPr>
          </w:p>
        </w:tc>
      </w:tr>
      <w:tr>
        <w:tblPrEx>
          <w:tblCellMar>
            <w:top w:w="0" w:type="dxa"/>
            <w:left w:w="0" w:type="dxa"/>
            <w:bottom w:w="0" w:type="dxa"/>
            <w:right w:w="0" w:type="dxa"/>
          </w:tblCellMar>
        </w:tblPrEx>
        <w:trPr>
          <w:trHeight w:val="936" w:hRule="atLeast"/>
          <w:jc w:val="center"/>
        </w:trPr>
        <w:tc>
          <w:tcPr>
            <w:tcW w:w="63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6</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矿用</w:t>
            </w:r>
            <w:r>
              <w:rPr>
                <w:rFonts w:hint="eastAsia" w:ascii="宋体" w:hAnsi="宋体" w:eastAsia="宋体" w:cs="宋体"/>
                <w:sz w:val="28"/>
                <w:szCs w:val="28"/>
                <w:lang w:val="en-US" w:eastAsia="zh-CN"/>
              </w:rPr>
              <w:t>本质安全型接近</w:t>
            </w:r>
            <w:r>
              <w:rPr>
                <w:rFonts w:hint="eastAsia" w:ascii="宋体" w:hAnsi="宋体" w:eastAsia="宋体" w:cs="宋体"/>
                <w:sz w:val="28"/>
                <w:szCs w:val="28"/>
              </w:rPr>
              <w:t>传感器</w:t>
            </w:r>
          </w:p>
        </w:tc>
        <w:tc>
          <w:tcPr>
            <w:tcW w:w="14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G</w:t>
            </w:r>
            <w:r>
              <w:rPr>
                <w:rFonts w:hint="eastAsia" w:ascii="宋体" w:hAnsi="宋体" w:eastAsia="宋体" w:cs="宋体"/>
                <w:sz w:val="28"/>
                <w:szCs w:val="28"/>
                <w:lang w:val="en-US" w:eastAsia="zh-CN"/>
              </w:rPr>
              <w:t>UD-5</w:t>
            </w:r>
          </w:p>
        </w:tc>
        <w:tc>
          <w:tcPr>
            <w:tcW w:w="7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台</w:t>
            </w:r>
          </w:p>
        </w:tc>
        <w:tc>
          <w:tcPr>
            <w:tcW w:w="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8</w:t>
            </w:r>
          </w:p>
        </w:tc>
        <w:tc>
          <w:tcPr>
            <w:tcW w:w="2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center"/>
              <w:textAlignment w:val="auto"/>
              <w:rPr>
                <w:rFonts w:hint="eastAsia" w:ascii="宋体" w:hAnsi="宋体" w:eastAsia="宋体" w:cs="宋体"/>
                <w:sz w:val="28"/>
                <w:szCs w:val="28"/>
              </w:rPr>
            </w:pPr>
          </w:p>
        </w:tc>
      </w:tr>
      <w:tr>
        <w:tblPrEx>
          <w:tblCellMar>
            <w:top w:w="0" w:type="dxa"/>
            <w:left w:w="0" w:type="dxa"/>
            <w:bottom w:w="0" w:type="dxa"/>
            <w:right w:w="0" w:type="dxa"/>
          </w:tblCellMar>
        </w:tblPrEx>
        <w:trPr>
          <w:trHeight w:val="936" w:hRule="atLeast"/>
          <w:jc w:val="center"/>
        </w:trPr>
        <w:tc>
          <w:tcPr>
            <w:tcW w:w="63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7</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线圈气控箱</w:t>
            </w:r>
          </w:p>
        </w:tc>
        <w:tc>
          <w:tcPr>
            <w:tcW w:w="14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JKX-127</w:t>
            </w:r>
          </w:p>
        </w:tc>
        <w:tc>
          <w:tcPr>
            <w:tcW w:w="7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套</w:t>
            </w:r>
          </w:p>
        </w:tc>
        <w:tc>
          <w:tcPr>
            <w:tcW w:w="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4</w:t>
            </w:r>
          </w:p>
        </w:tc>
        <w:tc>
          <w:tcPr>
            <w:tcW w:w="2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center"/>
              <w:textAlignment w:val="auto"/>
              <w:rPr>
                <w:rFonts w:hint="eastAsia" w:ascii="宋体" w:hAnsi="宋体" w:eastAsia="宋体" w:cs="宋体"/>
                <w:sz w:val="28"/>
                <w:szCs w:val="28"/>
              </w:rPr>
            </w:pPr>
            <w:r>
              <w:rPr>
                <w:rFonts w:hint="eastAsia" w:ascii="宋体" w:hAnsi="宋体" w:eastAsia="宋体" w:cs="宋体"/>
                <w:sz w:val="28"/>
                <w:szCs w:val="28"/>
              </w:rPr>
              <w:t>含气管接头</w:t>
            </w:r>
          </w:p>
        </w:tc>
      </w:tr>
      <w:tr>
        <w:tblPrEx>
          <w:tblCellMar>
            <w:top w:w="0" w:type="dxa"/>
            <w:left w:w="0" w:type="dxa"/>
            <w:bottom w:w="0" w:type="dxa"/>
            <w:right w:w="0" w:type="dxa"/>
          </w:tblCellMar>
        </w:tblPrEx>
        <w:trPr>
          <w:trHeight w:val="936" w:hRule="atLeast"/>
          <w:jc w:val="center"/>
        </w:trPr>
        <w:tc>
          <w:tcPr>
            <w:tcW w:w="63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8</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矿用本安型电磁阀</w:t>
            </w:r>
          </w:p>
        </w:tc>
        <w:tc>
          <w:tcPr>
            <w:tcW w:w="14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DFH10/0.8</w:t>
            </w:r>
          </w:p>
        </w:tc>
        <w:tc>
          <w:tcPr>
            <w:tcW w:w="7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个</w:t>
            </w:r>
          </w:p>
        </w:tc>
        <w:tc>
          <w:tcPr>
            <w:tcW w:w="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8</w:t>
            </w:r>
          </w:p>
        </w:tc>
        <w:tc>
          <w:tcPr>
            <w:tcW w:w="2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center"/>
              <w:textAlignment w:val="auto"/>
              <w:rPr>
                <w:rFonts w:hint="eastAsia" w:ascii="宋体" w:hAnsi="宋体" w:eastAsia="宋体" w:cs="宋体"/>
                <w:sz w:val="28"/>
                <w:szCs w:val="28"/>
              </w:rPr>
            </w:pPr>
          </w:p>
        </w:tc>
      </w:tr>
      <w:tr>
        <w:tblPrEx>
          <w:tblCellMar>
            <w:top w:w="0" w:type="dxa"/>
            <w:left w:w="0" w:type="dxa"/>
            <w:bottom w:w="0" w:type="dxa"/>
            <w:right w:w="0" w:type="dxa"/>
          </w:tblCellMar>
        </w:tblPrEx>
        <w:trPr>
          <w:trHeight w:val="936" w:hRule="atLeast"/>
          <w:jc w:val="center"/>
        </w:trPr>
        <w:tc>
          <w:tcPr>
            <w:tcW w:w="63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9</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气管</w:t>
            </w:r>
          </w:p>
        </w:tc>
        <w:tc>
          <w:tcPr>
            <w:tcW w:w="14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Φ1</w:t>
            </w:r>
            <w:r>
              <w:rPr>
                <w:rFonts w:hint="eastAsia" w:ascii="宋体" w:hAnsi="宋体" w:eastAsia="宋体" w:cs="宋体"/>
                <w:sz w:val="28"/>
                <w:szCs w:val="28"/>
                <w:lang w:val="en-US" w:eastAsia="zh-CN"/>
              </w:rPr>
              <w:t>2</w:t>
            </w:r>
          </w:p>
        </w:tc>
        <w:tc>
          <w:tcPr>
            <w:tcW w:w="7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米</w:t>
            </w:r>
          </w:p>
        </w:tc>
        <w:tc>
          <w:tcPr>
            <w:tcW w:w="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cs="宋体"/>
                <w:sz w:val="28"/>
                <w:szCs w:val="28"/>
                <w:lang w:val="en-US" w:eastAsia="zh-CN"/>
              </w:rPr>
              <w:t>4</w:t>
            </w:r>
            <w:r>
              <w:rPr>
                <w:rFonts w:hint="eastAsia" w:ascii="宋体" w:hAnsi="宋体" w:eastAsia="宋体" w:cs="宋体"/>
                <w:sz w:val="28"/>
                <w:szCs w:val="28"/>
              </w:rPr>
              <w:t>00</w:t>
            </w:r>
          </w:p>
        </w:tc>
        <w:tc>
          <w:tcPr>
            <w:tcW w:w="2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center"/>
              <w:textAlignment w:val="auto"/>
              <w:rPr>
                <w:rFonts w:hint="eastAsia" w:ascii="宋体" w:hAnsi="宋体" w:eastAsia="宋体" w:cs="宋体"/>
                <w:sz w:val="28"/>
                <w:szCs w:val="28"/>
              </w:rPr>
            </w:pPr>
          </w:p>
        </w:tc>
      </w:tr>
      <w:tr>
        <w:tblPrEx>
          <w:tblCellMar>
            <w:top w:w="0" w:type="dxa"/>
            <w:left w:w="0" w:type="dxa"/>
            <w:bottom w:w="0" w:type="dxa"/>
            <w:right w:w="0" w:type="dxa"/>
          </w:tblCellMar>
        </w:tblPrEx>
        <w:trPr>
          <w:trHeight w:val="936" w:hRule="atLeast"/>
          <w:jc w:val="center"/>
        </w:trPr>
        <w:tc>
          <w:tcPr>
            <w:tcW w:w="63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10</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气缸</w:t>
            </w:r>
          </w:p>
        </w:tc>
        <w:tc>
          <w:tcPr>
            <w:tcW w:w="14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6</w:t>
            </w:r>
            <w:r>
              <w:rPr>
                <w:rFonts w:hint="eastAsia" w:ascii="宋体" w:hAnsi="宋体" w:eastAsia="宋体" w:cs="宋体"/>
                <w:sz w:val="28"/>
                <w:szCs w:val="28"/>
              </w:rPr>
              <w:t>00X1</w:t>
            </w:r>
            <w:r>
              <w:rPr>
                <w:rFonts w:hint="eastAsia" w:ascii="宋体" w:hAnsi="宋体" w:eastAsia="宋体" w:cs="宋体"/>
                <w:sz w:val="28"/>
                <w:szCs w:val="28"/>
                <w:lang w:val="en-US" w:eastAsia="zh-CN"/>
              </w:rPr>
              <w:t>25</w:t>
            </w:r>
          </w:p>
        </w:tc>
        <w:tc>
          <w:tcPr>
            <w:tcW w:w="7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套</w:t>
            </w:r>
          </w:p>
        </w:tc>
        <w:tc>
          <w:tcPr>
            <w:tcW w:w="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4</w:t>
            </w:r>
          </w:p>
        </w:tc>
        <w:tc>
          <w:tcPr>
            <w:tcW w:w="2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含PC12-04接头，滑轮，固定支架</w:t>
            </w:r>
          </w:p>
        </w:tc>
      </w:tr>
      <w:tr>
        <w:tblPrEx>
          <w:tblCellMar>
            <w:top w:w="0" w:type="dxa"/>
            <w:left w:w="0" w:type="dxa"/>
            <w:bottom w:w="0" w:type="dxa"/>
            <w:right w:w="0" w:type="dxa"/>
          </w:tblCellMar>
        </w:tblPrEx>
        <w:trPr>
          <w:trHeight w:val="936" w:hRule="atLeast"/>
          <w:jc w:val="center"/>
        </w:trPr>
        <w:tc>
          <w:tcPr>
            <w:tcW w:w="63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钢丝绳</w:t>
            </w:r>
          </w:p>
        </w:tc>
        <w:tc>
          <w:tcPr>
            <w:tcW w:w="14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Φ10</w:t>
            </w:r>
          </w:p>
        </w:tc>
        <w:tc>
          <w:tcPr>
            <w:tcW w:w="7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米</w:t>
            </w:r>
          </w:p>
        </w:tc>
        <w:tc>
          <w:tcPr>
            <w:tcW w:w="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8</w:t>
            </w:r>
            <w:r>
              <w:rPr>
                <w:rFonts w:hint="eastAsia" w:ascii="宋体" w:hAnsi="宋体" w:eastAsia="宋体" w:cs="宋体"/>
                <w:sz w:val="28"/>
                <w:szCs w:val="28"/>
                <w:lang w:val="en-US" w:eastAsia="zh-CN"/>
              </w:rPr>
              <w:t>0</w:t>
            </w:r>
          </w:p>
        </w:tc>
        <w:tc>
          <w:tcPr>
            <w:tcW w:w="2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center"/>
              <w:textAlignment w:val="auto"/>
              <w:rPr>
                <w:rFonts w:hint="eastAsia" w:ascii="宋体" w:hAnsi="宋体" w:eastAsia="宋体" w:cs="宋体"/>
                <w:sz w:val="28"/>
                <w:szCs w:val="28"/>
              </w:rPr>
            </w:pPr>
          </w:p>
        </w:tc>
      </w:tr>
      <w:tr>
        <w:tblPrEx>
          <w:tblCellMar>
            <w:top w:w="0" w:type="dxa"/>
            <w:left w:w="0" w:type="dxa"/>
            <w:bottom w:w="0" w:type="dxa"/>
            <w:right w:w="0" w:type="dxa"/>
          </w:tblCellMar>
        </w:tblPrEx>
        <w:trPr>
          <w:trHeight w:val="936" w:hRule="atLeast"/>
          <w:jc w:val="center"/>
        </w:trPr>
        <w:tc>
          <w:tcPr>
            <w:tcW w:w="63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钢丝卡</w:t>
            </w:r>
          </w:p>
        </w:tc>
        <w:tc>
          <w:tcPr>
            <w:tcW w:w="14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Φ10</w:t>
            </w:r>
          </w:p>
        </w:tc>
        <w:tc>
          <w:tcPr>
            <w:tcW w:w="7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个</w:t>
            </w:r>
          </w:p>
        </w:tc>
        <w:tc>
          <w:tcPr>
            <w:tcW w:w="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8</w:t>
            </w:r>
          </w:p>
        </w:tc>
        <w:tc>
          <w:tcPr>
            <w:tcW w:w="2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center"/>
              <w:textAlignment w:val="auto"/>
              <w:rPr>
                <w:rFonts w:hint="eastAsia" w:ascii="宋体" w:hAnsi="宋体" w:eastAsia="宋体" w:cs="宋体"/>
                <w:sz w:val="28"/>
                <w:szCs w:val="28"/>
              </w:rPr>
            </w:pPr>
          </w:p>
        </w:tc>
      </w:tr>
      <w:tr>
        <w:tblPrEx>
          <w:tblCellMar>
            <w:top w:w="0" w:type="dxa"/>
            <w:left w:w="0" w:type="dxa"/>
            <w:bottom w:w="0" w:type="dxa"/>
            <w:right w:w="0" w:type="dxa"/>
          </w:tblCellMar>
        </w:tblPrEx>
        <w:trPr>
          <w:trHeight w:val="936" w:hRule="atLeast"/>
          <w:jc w:val="center"/>
        </w:trPr>
        <w:tc>
          <w:tcPr>
            <w:tcW w:w="63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1</w:t>
            </w:r>
            <w:r>
              <w:rPr>
                <w:rFonts w:hint="eastAsia" w:ascii="宋体" w:hAnsi="宋体" w:eastAsia="宋体" w:cs="宋体"/>
                <w:sz w:val="28"/>
                <w:szCs w:val="28"/>
                <w:lang w:val="en-US" w:eastAsia="zh-CN"/>
              </w:rPr>
              <w:t>3</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刚</w:t>
            </w:r>
            <w:r>
              <w:rPr>
                <w:rFonts w:hint="eastAsia" w:ascii="宋体" w:hAnsi="宋体" w:eastAsia="宋体" w:cs="宋体"/>
                <w:sz w:val="28"/>
                <w:szCs w:val="28"/>
              </w:rPr>
              <w:t>性挡车栏</w:t>
            </w:r>
          </w:p>
        </w:tc>
        <w:tc>
          <w:tcPr>
            <w:tcW w:w="14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30</w:t>
            </w:r>
            <w:r>
              <w:rPr>
                <w:rFonts w:hint="eastAsia" w:ascii="宋体" w:hAnsi="宋体" w:eastAsia="宋体" w:cs="宋体"/>
                <w:sz w:val="28"/>
                <w:szCs w:val="28"/>
              </w:rPr>
              <w:t>00×</w:t>
            </w:r>
            <w:r>
              <w:rPr>
                <w:rFonts w:hint="eastAsia" w:ascii="宋体" w:hAnsi="宋体" w:eastAsia="宋体" w:cs="宋体"/>
                <w:sz w:val="28"/>
                <w:szCs w:val="28"/>
                <w:lang w:val="en-US" w:eastAsia="zh-CN"/>
              </w:rPr>
              <w:t>24</w:t>
            </w:r>
            <w:r>
              <w:rPr>
                <w:rFonts w:hint="eastAsia" w:ascii="宋体" w:hAnsi="宋体" w:eastAsia="宋体" w:cs="宋体"/>
                <w:sz w:val="28"/>
                <w:szCs w:val="28"/>
              </w:rPr>
              <w:t>00（㎜）</w:t>
            </w:r>
          </w:p>
        </w:tc>
        <w:tc>
          <w:tcPr>
            <w:tcW w:w="7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套</w:t>
            </w:r>
          </w:p>
        </w:tc>
        <w:tc>
          <w:tcPr>
            <w:tcW w:w="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4</w:t>
            </w:r>
          </w:p>
        </w:tc>
        <w:tc>
          <w:tcPr>
            <w:tcW w:w="2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高*宽</w:t>
            </w:r>
          </w:p>
        </w:tc>
      </w:tr>
      <w:tr>
        <w:tblPrEx>
          <w:tblCellMar>
            <w:top w:w="0" w:type="dxa"/>
            <w:left w:w="0" w:type="dxa"/>
            <w:bottom w:w="0" w:type="dxa"/>
            <w:right w:w="0" w:type="dxa"/>
          </w:tblCellMar>
        </w:tblPrEx>
        <w:trPr>
          <w:trHeight w:val="936" w:hRule="atLeast"/>
          <w:jc w:val="center"/>
        </w:trPr>
        <w:tc>
          <w:tcPr>
            <w:tcW w:w="63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14</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钢丝绳</w:t>
            </w:r>
          </w:p>
        </w:tc>
        <w:tc>
          <w:tcPr>
            <w:tcW w:w="14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φ2</w:t>
            </w:r>
            <w:r>
              <w:rPr>
                <w:rFonts w:hint="eastAsia" w:ascii="宋体" w:hAnsi="宋体" w:eastAsia="宋体" w:cs="宋体"/>
                <w:sz w:val="28"/>
                <w:szCs w:val="28"/>
                <w:lang w:val="en-US" w:eastAsia="zh-CN"/>
              </w:rPr>
              <w:t>6</w:t>
            </w:r>
            <w:r>
              <w:rPr>
                <w:rFonts w:hint="eastAsia" w:ascii="宋体" w:hAnsi="宋体" w:eastAsia="宋体" w:cs="宋体"/>
                <w:sz w:val="28"/>
                <w:szCs w:val="28"/>
              </w:rPr>
              <w:t>－6×37</w:t>
            </w:r>
          </w:p>
        </w:tc>
        <w:tc>
          <w:tcPr>
            <w:tcW w:w="7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米</w:t>
            </w:r>
          </w:p>
        </w:tc>
        <w:tc>
          <w:tcPr>
            <w:tcW w:w="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00</w:t>
            </w:r>
          </w:p>
        </w:tc>
        <w:tc>
          <w:tcPr>
            <w:tcW w:w="2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center"/>
              <w:textAlignment w:val="auto"/>
              <w:rPr>
                <w:rFonts w:hint="eastAsia" w:ascii="宋体" w:hAnsi="宋体" w:eastAsia="宋体" w:cs="宋体"/>
                <w:sz w:val="28"/>
                <w:szCs w:val="28"/>
              </w:rPr>
            </w:pPr>
          </w:p>
        </w:tc>
      </w:tr>
      <w:tr>
        <w:tblPrEx>
          <w:tblCellMar>
            <w:top w:w="0" w:type="dxa"/>
            <w:left w:w="0" w:type="dxa"/>
            <w:bottom w:w="0" w:type="dxa"/>
            <w:right w:w="0" w:type="dxa"/>
          </w:tblCellMar>
        </w:tblPrEx>
        <w:trPr>
          <w:trHeight w:val="936" w:hRule="atLeast"/>
          <w:jc w:val="center"/>
        </w:trPr>
        <w:tc>
          <w:tcPr>
            <w:tcW w:w="63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15</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钢丝卡</w:t>
            </w:r>
          </w:p>
        </w:tc>
        <w:tc>
          <w:tcPr>
            <w:tcW w:w="14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Φ28</w:t>
            </w:r>
          </w:p>
        </w:tc>
        <w:tc>
          <w:tcPr>
            <w:tcW w:w="7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个</w:t>
            </w:r>
          </w:p>
        </w:tc>
        <w:tc>
          <w:tcPr>
            <w:tcW w:w="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8</w:t>
            </w:r>
            <w:r>
              <w:rPr>
                <w:rFonts w:hint="eastAsia" w:ascii="宋体" w:hAnsi="宋体" w:eastAsia="宋体" w:cs="宋体"/>
                <w:sz w:val="28"/>
                <w:szCs w:val="28"/>
                <w:lang w:val="en-US" w:eastAsia="zh-CN"/>
              </w:rPr>
              <w:t>0</w:t>
            </w:r>
          </w:p>
        </w:tc>
        <w:tc>
          <w:tcPr>
            <w:tcW w:w="2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center"/>
              <w:textAlignment w:val="auto"/>
              <w:rPr>
                <w:rFonts w:hint="eastAsia" w:ascii="宋体" w:hAnsi="宋体" w:eastAsia="宋体" w:cs="宋体"/>
                <w:sz w:val="28"/>
                <w:szCs w:val="28"/>
              </w:rPr>
            </w:pPr>
          </w:p>
        </w:tc>
      </w:tr>
      <w:tr>
        <w:tblPrEx>
          <w:tblCellMar>
            <w:top w:w="0" w:type="dxa"/>
            <w:left w:w="0" w:type="dxa"/>
            <w:bottom w:w="0" w:type="dxa"/>
            <w:right w:w="0" w:type="dxa"/>
          </w:tblCellMar>
        </w:tblPrEx>
        <w:trPr>
          <w:trHeight w:val="936" w:hRule="atLeast"/>
          <w:jc w:val="center"/>
        </w:trPr>
        <w:tc>
          <w:tcPr>
            <w:tcW w:w="63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16</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滑轮</w:t>
            </w:r>
          </w:p>
        </w:tc>
        <w:tc>
          <w:tcPr>
            <w:tcW w:w="14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0.5t</w:t>
            </w:r>
          </w:p>
        </w:tc>
        <w:tc>
          <w:tcPr>
            <w:tcW w:w="7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个</w:t>
            </w:r>
          </w:p>
        </w:tc>
        <w:tc>
          <w:tcPr>
            <w:tcW w:w="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8</w:t>
            </w:r>
          </w:p>
        </w:tc>
        <w:tc>
          <w:tcPr>
            <w:tcW w:w="2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center"/>
              <w:textAlignment w:val="auto"/>
              <w:rPr>
                <w:rFonts w:hint="eastAsia" w:ascii="宋体" w:hAnsi="宋体" w:eastAsia="宋体" w:cs="宋体"/>
                <w:sz w:val="28"/>
                <w:szCs w:val="28"/>
              </w:rPr>
            </w:pPr>
          </w:p>
        </w:tc>
      </w:tr>
      <w:tr>
        <w:tblPrEx>
          <w:tblCellMar>
            <w:top w:w="0" w:type="dxa"/>
            <w:left w:w="0" w:type="dxa"/>
            <w:bottom w:w="0" w:type="dxa"/>
            <w:right w:w="0" w:type="dxa"/>
          </w:tblCellMar>
        </w:tblPrEx>
        <w:trPr>
          <w:trHeight w:val="936" w:hRule="atLeast"/>
          <w:jc w:val="center"/>
        </w:trPr>
        <w:tc>
          <w:tcPr>
            <w:tcW w:w="63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17</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缓冲器</w:t>
            </w:r>
          </w:p>
        </w:tc>
        <w:tc>
          <w:tcPr>
            <w:tcW w:w="14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630*330（㎜）</w:t>
            </w:r>
          </w:p>
        </w:tc>
        <w:tc>
          <w:tcPr>
            <w:tcW w:w="7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套</w:t>
            </w:r>
          </w:p>
        </w:tc>
        <w:tc>
          <w:tcPr>
            <w:tcW w:w="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4</w:t>
            </w:r>
          </w:p>
        </w:tc>
        <w:tc>
          <w:tcPr>
            <w:tcW w:w="2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center"/>
              <w:textAlignment w:val="auto"/>
              <w:rPr>
                <w:rFonts w:hint="eastAsia" w:ascii="宋体" w:hAnsi="宋体" w:eastAsia="宋体" w:cs="宋体"/>
                <w:sz w:val="28"/>
                <w:szCs w:val="28"/>
              </w:rPr>
            </w:pPr>
            <w:r>
              <w:rPr>
                <w:rFonts w:hint="eastAsia" w:ascii="宋体" w:hAnsi="宋体" w:eastAsia="宋体" w:cs="宋体"/>
                <w:sz w:val="28"/>
                <w:szCs w:val="28"/>
              </w:rPr>
              <w:t>包含螺栓、压板、地脚螺栓</w:t>
            </w:r>
          </w:p>
        </w:tc>
      </w:tr>
      <w:tr>
        <w:tblPrEx>
          <w:tblCellMar>
            <w:top w:w="0" w:type="dxa"/>
            <w:left w:w="0" w:type="dxa"/>
            <w:bottom w:w="0" w:type="dxa"/>
            <w:right w:w="0" w:type="dxa"/>
          </w:tblCellMar>
        </w:tblPrEx>
        <w:trPr>
          <w:trHeight w:val="936" w:hRule="atLeast"/>
          <w:jc w:val="center"/>
        </w:trPr>
        <w:tc>
          <w:tcPr>
            <w:tcW w:w="63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18</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信号电缆</w:t>
            </w:r>
          </w:p>
        </w:tc>
        <w:tc>
          <w:tcPr>
            <w:tcW w:w="14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M</w:t>
            </w:r>
            <w:r>
              <w:rPr>
                <w:rFonts w:hint="eastAsia" w:ascii="宋体" w:hAnsi="宋体" w:eastAsia="宋体" w:cs="宋体"/>
                <w:sz w:val="28"/>
                <w:szCs w:val="28"/>
                <w:lang w:val="en-US" w:eastAsia="zh-CN"/>
              </w:rPr>
              <w:t>HYV</w:t>
            </w:r>
            <w:r>
              <w:rPr>
                <w:rFonts w:hint="eastAsia" w:ascii="宋体" w:hAnsi="宋体" w:eastAsia="宋体" w:cs="宋体"/>
                <w:sz w:val="28"/>
                <w:szCs w:val="28"/>
              </w:rPr>
              <w:t>4*2*7/0.37</w:t>
            </w:r>
          </w:p>
        </w:tc>
        <w:tc>
          <w:tcPr>
            <w:tcW w:w="7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米</w:t>
            </w:r>
          </w:p>
        </w:tc>
        <w:tc>
          <w:tcPr>
            <w:tcW w:w="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cs="宋体"/>
                <w:sz w:val="28"/>
                <w:szCs w:val="28"/>
                <w:lang w:val="en-US" w:eastAsia="zh-CN"/>
              </w:rPr>
              <w:t>4</w:t>
            </w:r>
            <w:r>
              <w:rPr>
                <w:rFonts w:hint="eastAsia" w:ascii="宋体" w:hAnsi="宋体" w:eastAsia="宋体" w:cs="宋体"/>
                <w:sz w:val="28"/>
                <w:szCs w:val="28"/>
              </w:rPr>
              <w:t>00</w:t>
            </w:r>
          </w:p>
        </w:tc>
        <w:tc>
          <w:tcPr>
            <w:tcW w:w="2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center"/>
              <w:textAlignment w:val="auto"/>
              <w:rPr>
                <w:rFonts w:hint="eastAsia" w:ascii="宋体" w:hAnsi="宋体" w:eastAsia="宋体" w:cs="宋体"/>
                <w:sz w:val="28"/>
                <w:szCs w:val="28"/>
              </w:rPr>
            </w:pPr>
          </w:p>
        </w:tc>
      </w:tr>
      <w:tr>
        <w:tblPrEx>
          <w:tblCellMar>
            <w:top w:w="0" w:type="dxa"/>
            <w:left w:w="0" w:type="dxa"/>
            <w:bottom w:w="0" w:type="dxa"/>
            <w:right w:w="0" w:type="dxa"/>
          </w:tblCellMar>
        </w:tblPrEx>
        <w:trPr>
          <w:trHeight w:val="936" w:hRule="atLeast"/>
          <w:jc w:val="center"/>
        </w:trPr>
        <w:tc>
          <w:tcPr>
            <w:tcW w:w="63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19</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本安型接线盒</w:t>
            </w:r>
          </w:p>
        </w:tc>
        <w:tc>
          <w:tcPr>
            <w:tcW w:w="14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JHH-3</w:t>
            </w:r>
          </w:p>
        </w:tc>
        <w:tc>
          <w:tcPr>
            <w:tcW w:w="7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个</w:t>
            </w:r>
          </w:p>
        </w:tc>
        <w:tc>
          <w:tcPr>
            <w:tcW w:w="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4</w:t>
            </w:r>
          </w:p>
        </w:tc>
        <w:tc>
          <w:tcPr>
            <w:tcW w:w="2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center"/>
              <w:textAlignment w:val="auto"/>
              <w:rPr>
                <w:rFonts w:hint="eastAsia" w:ascii="宋体" w:hAnsi="宋体" w:eastAsia="宋体" w:cs="宋体"/>
                <w:sz w:val="28"/>
                <w:szCs w:val="28"/>
              </w:rPr>
            </w:pPr>
          </w:p>
        </w:tc>
      </w:tr>
      <w:tr>
        <w:tblPrEx>
          <w:tblCellMar>
            <w:top w:w="0" w:type="dxa"/>
            <w:left w:w="0" w:type="dxa"/>
            <w:bottom w:w="0" w:type="dxa"/>
            <w:right w:w="0" w:type="dxa"/>
          </w:tblCellMar>
        </w:tblPrEx>
        <w:trPr>
          <w:trHeight w:val="936" w:hRule="atLeast"/>
          <w:jc w:val="center"/>
        </w:trPr>
        <w:tc>
          <w:tcPr>
            <w:tcW w:w="63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20</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气控终端</w:t>
            </w:r>
          </w:p>
        </w:tc>
        <w:tc>
          <w:tcPr>
            <w:tcW w:w="14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PC12-04</w:t>
            </w:r>
          </w:p>
        </w:tc>
        <w:tc>
          <w:tcPr>
            <w:tcW w:w="7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个</w:t>
            </w:r>
          </w:p>
        </w:tc>
        <w:tc>
          <w:tcPr>
            <w:tcW w:w="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8</w:t>
            </w:r>
          </w:p>
        </w:tc>
        <w:tc>
          <w:tcPr>
            <w:tcW w:w="22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center"/>
              <w:textAlignment w:val="auto"/>
              <w:rPr>
                <w:rFonts w:hint="eastAsia" w:ascii="宋体" w:hAnsi="宋体" w:eastAsia="宋体" w:cs="宋体"/>
                <w:sz w:val="28"/>
                <w:szCs w:val="28"/>
              </w:rPr>
            </w:pPr>
          </w:p>
        </w:tc>
      </w:tr>
      <w:tr>
        <w:tblPrEx>
          <w:tblCellMar>
            <w:top w:w="0" w:type="dxa"/>
            <w:left w:w="0" w:type="dxa"/>
            <w:bottom w:w="0" w:type="dxa"/>
            <w:right w:w="0" w:type="dxa"/>
          </w:tblCellMar>
        </w:tblPrEx>
        <w:trPr>
          <w:trHeight w:val="936" w:hRule="atLeast"/>
          <w:jc w:val="center"/>
        </w:trPr>
        <w:tc>
          <w:tcPr>
            <w:tcW w:w="636"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21</w:t>
            </w:r>
          </w:p>
        </w:tc>
        <w:tc>
          <w:tcPr>
            <w:tcW w:w="225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铜球阀</w:t>
            </w:r>
          </w:p>
        </w:tc>
        <w:tc>
          <w:tcPr>
            <w:tcW w:w="14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4分</w:t>
            </w:r>
          </w:p>
        </w:tc>
        <w:tc>
          <w:tcPr>
            <w:tcW w:w="76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个</w:t>
            </w:r>
          </w:p>
        </w:tc>
        <w:tc>
          <w:tcPr>
            <w:tcW w:w="79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4</w:t>
            </w:r>
          </w:p>
        </w:tc>
        <w:tc>
          <w:tcPr>
            <w:tcW w:w="224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center"/>
              <w:textAlignment w:val="auto"/>
              <w:rPr>
                <w:rFonts w:hint="eastAsia" w:ascii="宋体" w:hAnsi="宋体" w:eastAsia="宋体" w:cs="宋体"/>
                <w:sz w:val="28"/>
                <w:szCs w:val="28"/>
              </w:rPr>
            </w:pPr>
          </w:p>
        </w:tc>
      </w:tr>
      <w:tr>
        <w:tblPrEx>
          <w:tblCellMar>
            <w:top w:w="0" w:type="dxa"/>
            <w:left w:w="0" w:type="dxa"/>
            <w:bottom w:w="0" w:type="dxa"/>
            <w:right w:w="0" w:type="dxa"/>
          </w:tblCellMar>
        </w:tblPrEx>
        <w:trPr>
          <w:trHeight w:val="936" w:hRule="atLeast"/>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矿用光缆</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MGTSV-4B1</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米</w:t>
            </w:r>
          </w:p>
        </w:tc>
        <w:tc>
          <w:tcPr>
            <w:tcW w:w="7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800</w:t>
            </w:r>
          </w:p>
        </w:tc>
        <w:tc>
          <w:tcPr>
            <w:tcW w:w="2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p>
        </w:tc>
      </w:tr>
      <w:tr>
        <w:tblPrEx>
          <w:tblCellMar>
            <w:top w:w="0" w:type="dxa"/>
            <w:left w:w="0" w:type="dxa"/>
            <w:bottom w:w="0" w:type="dxa"/>
            <w:right w:w="0" w:type="dxa"/>
          </w:tblCellMar>
        </w:tblPrEx>
        <w:trPr>
          <w:trHeight w:val="936" w:hRule="atLeast"/>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23</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eastAsia="zh-CN"/>
              </w:rPr>
              <w:t>矿用</w:t>
            </w:r>
            <w:r>
              <w:rPr>
                <w:rFonts w:hint="eastAsia" w:ascii="宋体" w:hAnsi="宋体" w:eastAsia="宋体" w:cs="宋体"/>
                <w:sz w:val="28"/>
                <w:szCs w:val="28"/>
                <w:lang w:val="en-US" w:eastAsia="zh-CN"/>
              </w:rPr>
              <w:t>隔爆</w:t>
            </w:r>
            <w:r>
              <w:rPr>
                <w:rFonts w:hint="eastAsia" w:ascii="宋体" w:hAnsi="宋体" w:eastAsia="宋体" w:cs="宋体"/>
                <w:sz w:val="28"/>
                <w:szCs w:val="28"/>
                <w:lang w:val="zh-CN" w:eastAsia="zh-CN"/>
              </w:rPr>
              <w:t>型摄像仪</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KBA127</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个</w:t>
            </w:r>
          </w:p>
        </w:tc>
        <w:tc>
          <w:tcPr>
            <w:tcW w:w="7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2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p>
        </w:tc>
      </w:tr>
      <w:tr>
        <w:tblPrEx>
          <w:tblCellMar>
            <w:top w:w="0" w:type="dxa"/>
            <w:left w:w="0" w:type="dxa"/>
            <w:bottom w:w="0" w:type="dxa"/>
            <w:right w:w="0" w:type="dxa"/>
          </w:tblCellMar>
        </w:tblPrEx>
        <w:trPr>
          <w:trHeight w:val="936" w:hRule="atLeast"/>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24</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eastAsia="zh-CN"/>
              </w:rPr>
              <w:t>矿用隔爆型显示一体机</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XB127</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个</w:t>
            </w:r>
          </w:p>
        </w:tc>
        <w:tc>
          <w:tcPr>
            <w:tcW w:w="7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22寸，含录像机/键盘</w:t>
            </w:r>
          </w:p>
        </w:tc>
      </w:tr>
      <w:tr>
        <w:tblPrEx>
          <w:tblCellMar>
            <w:top w:w="0" w:type="dxa"/>
            <w:left w:w="0" w:type="dxa"/>
            <w:bottom w:w="0" w:type="dxa"/>
            <w:right w:w="0" w:type="dxa"/>
          </w:tblCellMar>
        </w:tblPrEx>
        <w:trPr>
          <w:trHeight w:val="936" w:hRule="atLeast"/>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25</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eastAsia="zh-CN"/>
              </w:rPr>
              <w:t>矿用本安型无线鼠标</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FHS1.5W</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个</w:t>
            </w:r>
          </w:p>
        </w:tc>
        <w:tc>
          <w:tcPr>
            <w:tcW w:w="7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p>
        </w:tc>
      </w:tr>
      <w:tr>
        <w:tblPrEx>
          <w:tblCellMar>
            <w:top w:w="0" w:type="dxa"/>
            <w:left w:w="0" w:type="dxa"/>
            <w:bottom w:w="0" w:type="dxa"/>
            <w:right w:w="0" w:type="dxa"/>
          </w:tblCellMar>
        </w:tblPrEx>
        <w:trPr>
          <w:trHeight w:val="936" w:hRule="atLeast"/>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26</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矿用光缆接线盒</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FHG4</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台</w:t>
            </w:r>
          </w:p>
        </w:tc>
        <w:tc>
          <w:tcPr>
            <w:tcW w:w="7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2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p>
        </w:tc>
      </w:tr>
      <w:tr>
        <w:tblPrEx>
          <w:tblCellMar>
            <w:top w:w="0" w:type="dxa"/>
            <w:left w:w="0" w:type="dxa"/>
            <w:bottom w:w="0" w:type="dxa"/>
            <w:right w:w="0" w:type="dxa"/>
          </w:tblCellMar>
        </w:tblPrEx>
        <w:trPr>
          <w:trHeight w:val="936" w:hRule="atLeast"/>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27</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矿用光缆</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MGTSV-4B1</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米</w:t>
            </w:r>
          </w:p>
        </w:tc>
        <w:tc>
          <w:tcPr>
            <w:tcW w:w="7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800</w:t>
            </w:r>
          </w:p>
        </w:tc>
        <w:tc>
          <w:tcPr>
            <w:tcW w:w="2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8"/>
                <w:szCs w:val="28"/>
                <w:lang w:val="en-US" w:eastAsia="zh-CN"/>
              </w:rPr>
            </w:pPr>
          </w:p>
        </w:tc>
      </w:tr>
    </w:tbl>
    <w:p>
      <w:pPr>
        <w:pageBreakBefore w:val="0"/>
        <w:numPr>
          <w:ilvl w:val="0"/>
          <w:numId w:val="0"/>
        </w:numPr>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sz w:val="28"/>
          <w:szCs w:val="28"/>
          <w:lang w:val="en-US" w:eastAsia="zh-CN"/>
        </w:rPr>
      </w:pPr>
    </w:p>
    <w:p>
      <w:pPr>
        <w:pStyle w:val="4"/>
        <w:pageBreakBefore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六、附件</w:t>
      </w:r>
    </w:p>
    <w:p>
      <w:pPr>
        <w:pageBreakBefore w:val="0"/>
        <w:kinsoku/>
        <w:wordWrap/>
        <w:overflowPunct/>
        <w:topLinePunct w:val="0"/>
        <w:autoSpaceDE/>
        <w:autoSpaceDN/>
        <w:bidi w:val="0"/>
        <w:adjustRightInd w:val="0"/>
        <w:snapToGrid w:val="0"/>
        <w:spacing w:line="360" w:lineRule="auto"/>
        <w:ind w:left="-139" w:leftChars="-66"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1、每台设备配带专用工具1套。</w:t>
      </w:r>
    </w:p>
    <w:p>
      <w:pPr>
        <w:pageBreakBefore w:val="0"/>
        <w:kinsoku/>
        <w:wordWrap/>
        <w:overflowPunct/>
        <w:topLinePunct w:val="0"/>
        <w:autoSpaceDE/>
        <w:autoSpaceDN/>
        <w:bidi w:val="0"/>
        <w:adjustRightInd w:val="0"/>
        <w:snapToGrid w:val="0"/>
        <w:spacing w:line="360" w:lineRule="auto"/>
        <w:ind w:left="-139" w:leftChars="-66"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2、附带设备原值3%的随机配件。并提供价格构成明细清单，配件价格总和不高于主机价格1.</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倍。</w:t>
      </w:r>
    </w:p>
    <w:p>
      <w:pPr>
        <w:pStyle w:val="4"/>
        <w:pageBreakBefore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七、每台设备需配备技术资料数目</w:t>
      </w:r>
    </w:p>
    <w:p>
      <w:pPr>
        <w:pageBreakBefore w:val="0"/>
        <w:kinsoku/>
        <w:wordWrap/>
        <w:overflowPunct/>
        <w:topLinePunct w:val="0"/>
        <w:autoSpaceDE/>
        <w:autoSpaceDN/>
        <w:bidi w:val="0"/>
        <w:adjustRightInd w:val="0"/>
        <w:snapToGrid w:val="0"/>
        <w:spacing w:line="360" w:lineRule="auto"/>
        <w:ind w:left="-139" w:leftChars="-66"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1、装配图   6张     </w:t>
      </w:r>
    </w:p>
    <w:p>
      <w:pPr>
        <w:pageBreakBefore w:val="0"/>
        <w:kinsoku/>
        <w:wordWrap/>
        <w:overflowPunct/>
        <w:topLinePunct w:val="0"/>
        <w:autoSpaceDE/>
        <w:autoSpaceDN/>
        <w:bidi w:val="0"/>
        <w:adjustRightInd w:val="0"/>
        <w:snapToGrid w:val="0"/>
        <w:spacing w:line="360" w:lineRule="auto"/>
        <w:ind w:left="-139" w:leftChars="-66"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2、电路原理图       6张     </w:t>
      </w:r>
    </w:p>
    <w:p>
      <w:pPr>
        <w:pageBreakBefore w:val="0"/>
        <w:kinsoku/>
        <w:wordWrap/>
        <w:overflowPunct/>
        <w:topLinePunct w:val="0"/>
        <w:autoSpaceDE/>
        <w:autoSpaceDN/>
        <w:bidi w:val="0"/>
        <w:adjustRightInd w:val="0"/>
        <w:snapToGrid w:val="0"/>
        <w:spacing w:line="360" w:lineRule="auto"/>
        <w:ind w:left="-139" w:leftChars="-66"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3、使用说明书       6本     </w:t>
      </w:r>
    </w:p>
    <w:p>
      <w:pPr>
        <w:pageBreakBefore w:val="0"/>
        <w:kinsoku/>
        <w:wordWrap/>
        <w:overflowPunct/>
        <w:topLinePunct w:val="0"/>
        <w:autoSpaceDE/>
        <w:autoSpaceDN/>
        <w:bidi w:val="0"/>
        <w:adjustRightInd w:val="0"/>
        <w:snapToGrid w:val="0"/>
        <w:spacing w:line="360" w:lineRule="auto"/>
        <w:ind w:left="-139" w:leftChars="-66"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4、出厂试验报告     3份  </w:t>
      </w:r>
    </w:p>
    <w:p>
      <w:pPr>
        <w:pageBreakBefore w:val="0"/>
        <w:kinsoku/>
        <w:wordWrap/>
        <w:overflowPunct/>
        <w:topLinePunct w:val="0"/>
        <w:autoSpaceDE/>
        <w:autoSpaceDN/>
        <w:bidi w:val="0"/>
        <w:adjustRightInd w:val="0"/>
        <w:snapToGrid w:val="0"/>
        <w:spacing w:line="360" w:lineRule="auto"/>
        <w:ind w:left="-139" w:leftChars="-66"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5、生产许可证       3份</w:t>
      </w:r>
    </w:p>
    <w:p>
      <w:pPr>
        <w:pageBreakBefore w:val="0"/>
        <w:kinsoku/>
        <w:wordWrap/>
        <w:overflowPunct/>
        <w:topLinePunct w:val="0"/>
        <w:autoSpaceDE/>
        <w:autoSpaceDN/>
        <w:bidi w:val="0"/>
        <w:adjustRightInd w:val="0"/>
        <w:snapToGrid w:val="0"/>
        <w:spacing w:line="360" w:lineRule="auto"/>
        <w:ind w:left="-139" w:leftChars="-66"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6、产品合格证       3份</w:t>
      </w:r>
    </w:p>
    <w:p>
      <w:pPr>
        <w:pageBreakBefore w:val="0"/>
        <w:kinsoku/>
        <w:wordWrap/>
        <w:overflowPunct/>
        <w:topLinePunct w:val="0"/>
        <w:autoSpaceDE/>
        <w:autoSpaceDN/>
        <w:bidi w:val="0"/>
        <w:adjustRightInd w:val="0"/>
        <w:snapToGrid w:val="0"/>
        <w:spacing w:line="360" w:lineRule="auto"/>
        <w:ind w:left="-139" w:leftChars="-66"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7、防爆合格证       3份</w:t>
      </w:r>
    </w:p>
    <w:p>
      <w:pPr>
        <w:pageBreakBefore w:val="0"/>
        <w:kinsoku/>
        <w:wordWrap/>
        <w:overflowPunct/>
        <w:topLinePunct w:val="0"/>
        <w:autoSpaceDE/>
        <w:autoSpaceDN/>
        <w:bidi w:val="0"/>
        <w:adjustRightInd w:val="0"/>
        <w:snapToGrid w:val="0"/>
        <w:spacing w:line="360" w:lineRule="auto"/>
        <w:ind w:left="-139" w:leftChars="-66"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8、煤安标志         3份</w:t>
      </w:r>
    </w:p>
    <w:p>
      <w:pPr>
        <w:pageBreakBefore w:val="0"/>
        <w:kinsoku/>
        <w:wordWrap/>
        <w:overflowPunct/>
        <w:topLinePunct w:val="0"/>
        <w:autoSpaceDE/>
        <w:autoSpaceDN/>
        <w:bidi w:val="0"/>
        <w:adjustRightInd w:val="0"/>
        <w:snapToGrid w:val="0"/>
        <w:spacing w:line="360" w:lineRule="auto"/>
        <w:ind w:left="-139" w:leftChars="-66"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9、配件目录及价格表 3份</w:t>
      </w:r>
    </w:p>
    <w:p>
      <w:pPr>
        <w:pageBreakBefore w:val="0"/>
        <w:kinsoku/>
        <w:wordWrap/>
        <w:overflowPunct/>
        <w:topLinePunct w:val="0"/>
        <w:autoSpaceDE/>
        <w:autoSpaceDN/>
        <w:bidi w:val="0"/>
        <w:adjustRightInd w:val="0"/>
        <w:snapToGrid w:val="0"/>
        <w:spacing w:line="360" w:lineRule="auto"/>
        <w:ind w:left="-139" w:leftChars="-66"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10、说明书及其他相关证件电子版</w:t>
      </w:r>
    </w:p>
    <w:p>
      <w:pPr>
        <w:keepNext w:val="0"/>
        <w:keepLines w:val="0"/>
        <w:pageBreakBefore w:val="0"/>
        <w:kinsoku/>
        <w:wordWrap/>
        <w:overflowPunct/>
        <w:topLinePunct w:val="0"/>
        <w:autoSpaceDE/>
        <w:autoSpaceDN/>
        <w:bidi w:val="0"/>
        <w:adjustRightInd w:val="0"/>
        <w:snapToGrid w:val="0"/>
        <w:spacing w:line="360" w:lineRule="auto"/>
        <w:ind w:right="0" w:rightChars="0" w:firstLine="560" w:firstLineChars="200"/>
        <w:textAlignment w:val="auto"/>
        <w:outlineLvl w:val="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八、技术服务及质保</w:t>
      </w:r>
    </w:p>
    <w:p>
      <w:pPr>
        <w:pageBreakBefore w:val="0"/>
        <w:kinsoku/>
        <w:wordWrap/>
        <w:overflowPunct/>
        <w:topLinePunct w:val="0"/>
        <w:autoSpaceDE/>
        <w:autoSpaceDN/>
        <w:bidi w:val="0"/>
        <w:adjustRightInd w:val="0"/>
        <w:snapToGrid w:val="0"/>
        <w:spacing w:line="360" w:lineRule="auto"/>
        <w:ind w:left="-139" w:leftChars="-66"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1、厂家免费负责现场安装及技术指导。</w:t>
      </w:r>
    </w:p>
    <w:p>
      <w:pPr>
        <w:pageBreakBefore w:val="0"/>
        <w:kinsoku/>
        <w:wordWrap/>
        <w:overflowPunct/>
        <w:topLinePunct w:val="0"/>
        <w:autoSpaceDE/>
        <w:autoSpaceDN/>
        <w:bidi w:val="0"/>
        <w:adjustRightInd w:val="0"/>
        <w:snapToGrid w:val="0"/>
        <w:spacing w:line="360" w:lineRule="auto"/>
        <w:ind w:left="-139" w:leftChars="-66"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2、产品质保期为</w:t>
      </w:r>
      <w:r>
        <w:rPr>
          <w:rFonts w:hint="eastAsia" w:ascii="宋体" w:hAnsi="宋体" w:eastAsia="宋体" w:cs="宋体"/>
          <w:sz w:val="28"/>
          <w:szCs w:val="28"/>
          <w:lang w:val="en-US" w:eastAsia="zh-CN"/>
        </w:rPr>
        <w:t>安装调试通过合格验收</w:t>
      </w:r>
      <w:r>
        <w:rPr>
          <w:rFonts w:hint="eastAsia" w:ascii="宋体" w:hAnsi="宋体" w:eastAsia="宋体" w:cs="宋体"/>
          <w:sz w:val="28"/>
          <w:szCs w:val="28"/>
        </w:rPr>
        <w:t>，</w:t>
      </w:r>
      <w:r>
        <w:rPr>
          <w:rFonts w:hint="eastAsia" w:ascii="宋体" w:hAnsi="宋体" w:eastAsia="宋体" w:cs="宋体"/>
          <w:sz w:val="28"/>
          <w:szCs w:val="28"/>
          <w:lang w:val="en-US" w:eastAsia="zh-CN"/>
        </w:rPr>
        <w:t>出具验收报告之日起一个日历年（特殊情况应另外说明）</w:t>
      </w:r>
      <w:r>
        <w:rPr>
          <w:rFonts w:hint="eastAsia" w:ascii="宋体" w:hAnsi="宋体" w:eastAsia="宋体" w:cs="宋体"/>
          <w:sz w:val="28"/>
          <w:szCs w:val="28"/>
        </w:rPr>
        <w:t>。</w:t>
      </w:r>
    </w:p>
    <w:p>
      <w:pPr>
        <w:pageBreakBefore w:val="0"/>
        <w:kinsoku/>
        <w:wordWrap/>
        <w:overflowPunct/>
        <w:topLinePunct w:val="0"/>
        <w:autoSpaceDE/>
        <w:autoSpaceDN/>
        <w:bidi w:val="0"/>
        <w:adjustRightInd w:val="0"/>
        <w:snapToGrid w:val="0"/>
        <w:spacing w:line="360" w:lineRule="auto"/>
        <w:ind w:left="-139" w:leftChars="-66"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3、设备在运行过程中出现技术故障和疑难问题时，厂方接到矿方的通知后需在24小时内到现场处理或提出处理意见。</w:t>
      </w:r>
    </w:p>
    <w:p>
      <w:pPr>
        <w:pageBreakBefore w:val="0"/>
        <w:kinsoku/>
        <w:wordWrap/>
        <w:overflowPunct/>
        <w:topLinePunct w:val="0"/>
        <w:autoSpaceDE/>
        <w:autoSpaceDN/>
        <w:bidi w:val="0"/>
        <w:adjustRightInd w:val="0"/>
        <w:snapToGrid w:val="0"/>
        <w:spacing w:line="360" w:lineRule="auto"/>
        <w:ind w:left="-139" w:leftChars="-66"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4、厂方长期提供产品配件和售后技术服务。</w:t>
      </w:r>
    </w:p>
    <w:p>
      <w:pPr>
        <w:pageBreakBefore w:val="0"/>
        <w:kinsoku/>
        <w:wordWrap/>
        <w:overflowPunct/>
        <w:topLinePunct w:val="0"/>
        <w:autoSpaceDE/>
        <w:autoSpaceDN/>
        <w:bidi w:val="0"/>
        <w:adjustRightInd w:val="0"/>
        <w:snapToGrid w:val="0"/>
        <w:spacing w:line="360" w:lineRule="auto"/>
        <w:ind w:left="-139" w:leftChars="-66"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5、厂方负责送货至矿方，双方共同验收或由矿方安装箱单验收。</w:t>
      </w:r>
    </w:p>
    <w:p>
      <w:pPr>
        <w:pageBreakBefore w:val="0"/>
        <w:kinsoku/>
        <w:wordWrap/>
        <w:overflowPunct/>
        <w:topLinePunct w:val="0"/>
        <w:autoSpaceDE/>
        <w:autoSpaceDN/>
        <w:bidi w:val="0"/>
        <w:adjustRightInd w:val="0"/>
        <w:snapToGrid w:val="0"/>
        <w:spacing w:line="360" w:lineRule="auto"/>
        <w:ind w:left="-139" w:leftChars="-66"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6、中标后签订技术协议，具体技术细节以技术协议为准。</w:t>
      </w:r>
    </w:p>
    <w:p>
      <w:pPr>
        <w:pageBreakBefore w:val="0"/>
        <w:kinsoku/>
        <w:wordWrap/>
        <w:overflowPunct/>
        <w:topLinePunct w:val="0"/>
        <w:autoSpaceDE/>
        <w:autoSpaceDN/>
        <w:bidi w:val="0"/>
        <w:adjustRightInd w:val="0"/>
        <w:snapToGrid w:val="0"/>
        <w:spacing w:line="360" w:lineRule="auto"/>
        <w:ind w:left="-139" w:leftChars="-66"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7、供货日期：到货日期要求2023年</w:t>
      </w:r>
      <w:r>
        <w:rPr>
          <w:rFonts w:hint="eastAsia" w:ascii="宋体" w:hAnsi="宋体" w:cs="宋体"/>
          <w:color w:val="auto"/>
          <w:kern w:val="2"/>
          <w:sz w:val="28"/>
          <w:szCs w:val="28"/>
          <w:lang w:val="en-US" w:eastAsia="zh-CN" w:bidi="ar-SA"/>
        </w:rPr>
        <w:t>4</w:t>
      </w:r>
      <w:r>
        <w:rPr>
          <w:rFonts w:hint="eastAsia" w:ascii="宋体" w:hAnsi="宋体" w:eastAsia="宋体" w:cs="宋体"/>
          <w:color w:val="auto"/>
          <w:kern w:val="2"/>
          <w:sz w:val="28"/>
          <w:szCs w:val="28"/>
          <w:lang w:val="en-US" w:eastAsia="zh-CN" w:bidi="ar-SA"/>
        </w:rPr>
        <w:t>月</w:t>
      </w:r>
      <w:r>
        <w:rPr>
          <w:rFonts w:hint="eastAsia" w:ascii="宋体" w:hAnsi="宋体" w:cs="宋体"/>
          <w:color w:val="auto"/>
          <w:kern w:val="2"/>
          <w:sz w:val="28"/>
          <w:szCs w:val="28"/>
          <w:lang w:val="en-US" w:eastAsia="zh-CN" w:bidi="ar-SA"/>
        </w:rPr>
        <w:t>31日前</w:t>
      </w:r>
      <w:r>
        <w:rPr>
          <w:rFonts w:hint="eastAsia" w:ascii="宋体" w:hAnsi="宋体" w:eastAsia="宋体" w:cs="宋体"/>
          <w:color w:val="auto"/>
          <w:kern w:val="2"/>
          <w:sz w:val="28"/>
          <w:szCs w:val="28"/>
          <w:lang w:val="en-US" w:eastAsia="zh-CN" w:bidi="ar-SA"/>
        </w:rPr>
        <w:t>。</w:t>
      </w:r>
    </w:p>
    <w:p>
      <w:pPr>
        <w:pStyle w:val="7"/>
        <w:pageBreakBefore w:val="0"/>
        <w:kinsoku/>
        <w:wordWrap/>
        <w:overflowPunct/>
        <w:topLinePunct w:val="0"/>
        <w:autoSpaceDE/>
        <w:autoSpaceDN/>
        <w:bidi w:val="0"/>
        <w:adjustRightInd w:val="0"/>
        <w:snapToGrid w:val="0"/>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eastAsia="zh-CN"/>
        </w:rPr>
        <w:t>欢城煤矿联系方式：</w:t>
      </w:r>
      <w:r>
        <w:rPr>
          <w:rFonts w:hint="eastAsia" w:ascii="宋体" w:hAnsi="宋体" w:eastAsia="宋体" w:cs="宋体"/>
          <w:b/>
          <w:bCs/>
          <w:color w:val="auto"/>
          <w:sz w:val="28"/>
          <w:szCs w:val="28"/>
          <w:lang w:val="en-US" w:eastAsia="zh-CN"/>
        </w:rPr>
        <w:t xml:space="preserve"> </w:t>
      </w:r>
    </w:p>
    <w:p>
      <w:pPr>
        <w:pStyle w:val="7"/>
        <w:pageBreakBefore w:val="0"/>
        <w:kinsoku/>
        <w:wordWrap/>
        <w:overflowPunct/>
        <w:topLinePunct w:val="0"/>
        <w:autoSpaceDE/>
        <w:autoSpaceDN/>
        <w:bidi w:val="0"/>
        <w:adjustRightInd w:val="0"/>
        <w:snapToGrid w:val="0"/>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 xml:space="preserve">黄利国  13505378332   朱长善  13963798969   </w:t>
      </w:r>
    </w:p>
    <w:p>
      <w:pPr>
        <w:pStyle w:val="7"/>
        <w:pageBreakBefore w:val="0"/>
        <w:kinsoku/>
        <w:wordWrap/>
        <w:overflowPunct/>
        <w:topLinePunct w:val="0"/>
        <w:autoSpaceDE/>
        <w:autoSpaceDN/>
        <w:bidi w:val="0"/>
        <w:adjustRightInd w:val="0"/>
        <w:snapToGrid w:val="0"/>
        <w:spacing w:line="360" w:lineRule="auto"/>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color w:val="auto"/>
          <w:sz w:val="28"/>
          <w:szCs w:val="28"/>
          <w:lang w:val="en-US" w:eastAsia="zh-CN"/>
        </w:rPr>
        <w:t>於德通   18253706390</w:t>
      </w:r>
    </w:p>
    <w:p>
      <w:pPr>
        <w:pStyle w:val="4"/>
        <w:rPr>
          <w:rFonts w:hint="eastAsia"/>
          <w:lang w:val="en-US" w:eastAsia="zh-CN"/>
        </w:rPr>
      </w:pPr>
    </w:p>
    <w:p>
      <w:pPr>
        <w:spacing w:line="180" w:lineRule="auto"/>
        <w:ind w:left="-139" w:leftChars="-66" w:firstLine="560" w:firstLineChars="200"/>
        <w:jc w:val="left"/>
        <w:rPr>
          <w:rFonts w:hint="default" w:ascii="宋体" w:hAnsi="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Y2ZhNGNlMWEwYTNkYjE0NzEyY2UwMWRlZWI4MWIifQ=="/>
  </w:docVars>
  <w:rsids>
    <w:rsidRoot w:val="4DB32FEE"/>
    <w:rsid w:val="03436C5D"/>
    <w:rsid w:val="15432D89"/>
    <w:rsid w:val="2AE93469"/>
    <w:rsid w:val="4DB32FEE"/>
    <w:rsid w:val="5C4404D5"/>
    <w:rsid w:val="6F8E4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outlineLvl w:val="1"/>
    </w:pPr>
    <w:rPr>
      <w:rFonts w:ascii="Arial" w:hAnsi="Arial" w:eastAsia="黑体"/>
      <w:sz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rFonts w:ascii="Tahoma" w:hAnsi="Tahoma"/>
      <w:b/>
      <w:kern w:val="0"/>
      <w:sz w:val="20"/>
    </w:rPr>
  </w:style>
  <w:style w:type="paragraph" w:customStyle="1" w:styleId="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2011</Words>
  <Characters>2285</Characters>
  <Lines>0</Lines>
  <Paragraphs>0</Paragraphs>
  <TotalTime>0</TotalTime>
  <ScaleCrop>false</ScaleCrop>
  <LinksUpToDate>false</LinksUpToDate>
  <CharactersWithSpaces>2399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2023-03-13T06:03:00Z</dcterms:created>
  <dc:creator>韖</dc:creator>
  <cp:lastModifiedBy>Administrator</cp:lastModifiedBy>
  <dcterms:modified xsi:type="dcterms:W3CDTF">2023-04-03T10:05:40Z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A0F12642662442B2895CB0AE0480630C_13</vt:lpwstr>
  </property>
</Properties>
</file>