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A6" w:rsidRDefault="00E60444" w:rsidP="008D2DBF">
      <w:pPr>
        <w:spacing w:before="240"/>
        <w:ind w:firstLineChars="350" w:firstLine="980"/>
        <w:rPr>
          <w:rStyle w:val="NormalCharacter"/>
          <w:sz w:val="28"/>
          <w:szCs w:val="28"/>
        </w:rPr>
      </w:pPr>
      <w:r>
        <w:rPr>
          <w:rStyle w:val="NormalCharacter"/>
          <w:rFonts w:hint="eastAsia"/>
          <w:sz w:val="28"/>
          <w:szCs w:val="28"/>
        </w:rPr>
        <w:t xml:space="preserve"> </w:t>
      </w:r>
    </w:p>
    <w:p w:rsidR="00063FA6" w:rsidRPr="00443B5D" w:rsidRDefault="006A785F" w:rsidP="00443B5D">
      <w:pPr>
        <w:spacing w:before="240"/>
        <w:ind w:firstLineChars="150" w:firstLine="480"/>
        <w:rPr>
          <w:rStyle w:val="NormalCharacter"/>
          <w:sz w:val="32"/>
          <w:szCs w:val="32"/>
        </w:rPr>
      </w:pPr>
      <w:r w:rsidRPr="00443B5D">
        <w:rPr>
          <w:rStyle w:val="NormalCharacter"/>
          <w:sz w:val="32"/>
          <w:szCs w:val="32"/>
        </w:rPr>
        <w:t>崔庄煤矿</w:t>
      </w:r>
      <w:r w:rsidR="00E118D8" w:rsidRPr="00443B5D">
        <w:rPr>
          <w:rStyle w:val="NormalCharacter"/>
          <w:sz w:val="32"/>
          <w:szCs w:val="32"/>
        </w:rPr>
        <w:t>单体液压支柱（悬浮式）维修技术协议（要求）</w:t>
      </w:r>
    </w:p>
    <w:p w:rsidR="00063FA6" w:rsidRPr="00662DF2" w:rsidRDefault="00742FEF" w:rsidP="0081731D">
      <w:pPr>
        <w:numPr>
          <w:ilvl w:val="0"/>
          <w:numId w:val="1"/>
        </w:numPr>
        <w:spacing w:before="240"/>
        <w:rPr>
          <w:rStyle w:val="NormalCharacter"/>
          <w:sz w:val="28"/>
          <w:szCs w:val="28"/>
        </w:rPr>
      </w:pPr>
      <w:r w:rsidRPr="00662DF2">
        <w:rPr>
          <w:rStyle w:val="NormalCharacter"/>
          <w:sz w:val="28"/>
          <w:szCs w:val="28"/>
        </w:rPr>
        <w:t>单体支柱外部</w:t>
      </w:r>
      <w:r w:rsidR="0081731D" w:rsidRPr="00662DF2">
        <w:rPr>
          <w:rStyle w:val="NormalCharacter"/>
          <w:sz w:val="28"/>
          <w:szCs w:val="28"/>
        </w:rPr>
        <w:t>刷铁红防锈两遍，手把黑漆。</w:t>
      </w:r>
    </w:p>
    <w:p w:rsidR="00564CAF" w:rsidRPr="00662DF2" w:rsidRDefault="007370D5" w:rsidP="00F865F1">
      <w:pPr>
        <w:numPr>
          <w:ilvl w:val="0"/>
          <w:numId w:val="1"/>
        </w:numPr>
        <w:spacing w:before="240"/>
        <w:rPr>
          <w:rStyle w:val="NormalCharacter"/>
          <w:sz w:val="28"/>
          <w:szCs w:val="28"/>
        </w:rPr>
      </w:pPr>
      <w:r w:rsidRPr="00662DF2">
        <w:rPr>
          <w:rStyle w:val="NormalCharacter"/>
          <w:rFonts w:hint="eastAsia"/>
          <w:sz w:val="28"/>
          <w:szCs w:val="28"/>
        </w:rPr>
        <w:t>单体支柱的检修全部解体，各部件清洗干净，零件装配前应仔细</w:t>
      </w:r>
      <w:r w:rsidR="005C04FB" w:rsidRPr="00662DF2">
        <w:rPr>
          <w:rStyle w:val="NormalCharacter"/>
          <w:rFonts w:hint="eastAsia"/>
          <w:sz w:val="28"/>
          <w:szCs w:val="28"/>
        </w:rPr>
        <w:t>清洗，严禁用棉纱或棉织物擦拭密封面。更换损坏的零部件，对密封件和塑料件要全部更换。</w:t>
      </w:r>
    </w:p>
    <w:p w:rsidR="00063FA6" w:rsidRPr="00662DF2" w:rsidRDefault="005C04FB" w:rsidP="0081731D">
      <w:pPr>
        <w:numPr>
          <w:ilvl w:val="0"/>
          <w:numId w:val="1"/>
        </w:numPr>
        <w:spacing w:before="240"/>
        <w:rPr>
          <w:rStyle w:val="NormalCharacter"/>
          <w:sz w:val="28"/>
          <w:szCs w:val="28"/>
        </w:rPr>
      </w:pPr>
      <w:r w:rsidRPr="00662DF2">
        <w:rPr>
          <w:rStyle w:val="NormalCharacter"/>
          <w:rFonts w:hint="eastAsia"/>
          <w:sz w:val="28"/>
          <w:szCs w:val="28"/>
        </w:rPr>
        <w:t>大修主要是修理油缸</w:t>
      </w:r>
      <w:r w:rsidR="0081731D" w:rsidRPr="00662DF2">
        <w:rPr>
          <w:rStyle w:val="NormalCharacter"/>
          <w:sz w:val="28"/>
          <w:szCs w:val="28"/>
        </w:rPr>
        <w:t>、</w:t>
      </w:r>
      <w:r w:rsidRPr="00662DF2">
        <w:rPr>
          <w:rStyle w:val="NormalCharacter"/>
          <w:rFonts w:hint="eastAsia"/>
          <w:sz w:val="28"/>
          <w:szCs w:val="28"/>
        </w:rPr>
        <w:t>活柱体、</w:t>
      </w:r>
      <w:r w:rsidR="0081731D" w:rsidRPr="00662DF2">
        <w:rPr>
          <w:rStyle w:val="NormalCharacter"/>
          <w:sz w:val="28"/>
          <w:szCs w:val="28"/>
        </w:rPr>
        <w:t>活塞</w:t>
      </w:r>
      <w:r w:rsidR="004B1F27" w:rsidRPr="00662DF2">
        <w:rPr>
          <w:rStyle w:val="NormalCharacter"/>
          <w:rFonts w:hint="eastAsia"/>
          <w:sz w:val="28"/>
          <w:szCs w:val="28"/>
        </w:rPr>
        <w:t>、底座</w:t>
      </w:r>
      <w:r w:rsidR="0081731D" w:rsidRPr="00662DF2">
        <w:rPr>
          <w:rStyle w:val="NormalCharacter"/>
          <w:sz w:val="28"/>
          <w:szCs w:val="28"/>
        </w:rPr>
        <w:t>、</w:t>
      </w:r>
      <w:r w:rsidR="004B1F27" w:rsidRPr="00662DF2">
        <w:rPr>
          <w:rStyle w:val="NormalCharacter"/>
          <w:rFonts w:hint="eastAsia"/>
          <w:sz w:val="28"/>
          <w:szCs w:val="28"/>
        </w:rPr>
        <w:t>手把、</w:t>
      </w:r>
      <w:r w:rsidR="00EC5A31" w:rsidRPr="00662DF2">
        <w:rPr>
          <w:rStyle w:val="NormalCharacter"/>
          <w:rFonts w:hint="eastAsia"/>
          <w:sz w:val="28"/>
          <w:szCs w:val="28"/>
        </w:rPr>
        <w:t>复位</w:t>
      </w:r>
      <w:r w:rsidR="0081731D" w:rsidRPr="00662DF2">
        <w:rPr>
          <w:rStyle w:val="NormalCharacter"/>
          <w:sz w:val="28"/>
          <w:szCs w:val="28"/>
        </w:rPr>
        <w:t>拉簧</w:t>
      </w:r>
      <w:r w:rsidR="0069290B" w:rsidRPr="00662DF2">
        <w:rPr>
          <w:rStyle w:val="NormalCharacter"/>
          <w:rFonts w:hint="eastAsia"/>
          <w:sz w:val="28"/>
          <w:szCs w:val="28"/>
        </w:rPr>
        <w:t>、顶盖缺卡爪的不准焊接</w:t>
      </w:r>
      <w:r w:rsidR="0081731D" w:rsidRPr="00662DF2">
        <w:rPr>
          <w:rStyle w:val="NormalCharacter"/>
          <w:sz w:val="28"/>
          <w:szCs w:val="28"/>
        </w:rPr>
        <w:t>。</w:t>
      </w:r>
      <w:r w:rsidR="004B1F27" w:rsidRPr="00662DF2">
        <w:rPr>
          <w:rStyle w:val="NormalCharacter"/>
          <w:rFonts w:hint="eastAsia"/>
          <w:sz w:val="28"/>
          <w:szCs w:val="28"/>
        </w:rPr>
        <w:t>全面检查零部件尺寸密度、表面粗糙度等。</w:t>
      </w:r>
    </w:p>
    <w:p w:rsidR="00F865F1" w:rsidRPr="00662DF2" w:rsidRDefault="00F865F1" w:rsidP="0081731D">
      <w:pPr>
        <w:numPr>
          <w:ilvl w:val="0"/>
          <w:numId w:val="1"/>
        </w:numPr>
        <w:spacing w:before="240"/>
        <w:rPr>
          <w:rStyle w:val="NormalCharacter"/>
          <w:sz w:val="28"/>
          <w:szCs w:val="28"/>
        </w:rPr>
      </w:pPr>
      <w:r w:rsidRPr="00662DF2">
        <w:rPr>
          <w:rStyle w:val="NormalCharacter"/>
          <w:sz w:val="28"/>
          <w:szCs w:val="28"/>
        </w:rPr>
        <w:t>普通单体支柱活柱体二硫化钼</w:t>
      </w:r>
      <w:r w:rsidRPr="00662DF2">
        <w:rPr>
          <w:rStyle w:val="NormalCharacter"/>
          <w:sz w:val="28"/>
          <w:szCs w:val="28"/>
        </w:rPr>
        <w:t>,</w:t>
      </w:r>
      <w:r w:rsidRPr="00662DF2">
        <w:rPr>
          <w:rStyle w:val="NormalCharacter"/>
          <w:sz w:val="28"/>
          <w:szCs w:val="28"/>
        </w:rPr>
        <w:t>悬浮活柱体镀铬。</w:t>
      </w:r>
    </w:p>
    <w:p w:rsidR="00F865F1" w:rsidRPr="00662DF2" w:rsidRDefault="00F865F1" w:rsidP="0081731D">
      <w:pPr>
        <w:numPr>
          <w:ilvl w:val="0"/>
          <w:numId w:val="1"/>
        </w:numPr>
        <w:spacing w:before="240"/>
        <w:rPr>
          <w:rStyle w:val="NormalCharacter"/>
          <w:sz w:val="28"/>
          <w:szCs w:val="28"/>
        </w:rPr>
      </w:pPr>
      <w:r w:rsidRPr="00662DF2">
        <w:rPr>
          <w:rStyle w:val="NormalCharacter"/>
          <w:rFonts w:hint="eastAsia"/>
          <w:sz w:val="28"/>
          <w:szCs w:val="28"/>
        </w:rPr>
        <w:t>单体支柱的油缸易受到活柱回缩时带进的灰尘杂质，影响支柱的密封，所以修复油缸应使油缸内表面耐磨耐腐蚀，应采用电镀镀铜工艺方法进行。</w:t>
      </w:r>
    </w:p>
    <w:p w:rsidR="00063FA6" w:rsidRPr="00662DF2" w:rsidRDefault="0081731D" w:rsidP="0081731D">
      <w:pPr>
        <w:numPr>
          <w:ilvl w:val="0"/>
          <w:numId w:val="1"/>
        </w:numPr>
        <w:spacing w:before="240"/>
        <w:rPr>
          <w:rStyle w:val="NormalCharacter"/>
          <w:sz w:val="28"/>
          <w:szCs w:val="28"/>
        </w:rPr>
      </w:pPr>
      <w:r w:rsidRPr="00662DF2">
        <w:rPr>
          <w:rStyle w:val="NormalCharacter"/>
          <w:sz w:val="28"/>
          <w:szCs w:val="28"/>
        </w:rPr>
        <w:t>调直弯曲的支柱，调直度符合国家和煤炭行业标准（</w:t>
      </w:r>
      <w:r w:rsidR="00742FEF" w:rsidRPr="00662DF2">
        <w:rPr>
          <w:rStyle w:val="NormalCharacter"/>
          <w:sz w:val="28"/>
          <w:szCs w:val="28"/>
        </w:rPr>
        <w:t>MT112.1—2006</w:t>
      </w:r>
      <w:r w:rsidR="00D54E4E" w:rsidRPr="00662DF2">
        <w:rPr>
          <w:rStyle w:val="NormalCharacter"/>
          <w:sz w:val="28"/>
          <w:szCs w:val="28"/>
        </w:rPr>
        <w:t>）活柱直线度</w:t>
      </w:r>
      <w:r w:rsidR="00742FEF" w:rsidRPr="00662DF2">
        <w:rPr>
          <w:rStyle w:val="NormalCharacter"/>
          <w:sz w:val="28"/>
          <w:szCs w:val="28"/>
        </w:rPr>
        <w:t>。</w:t>
      </w:r>
    </w:p>
    <w:p w:rsidR="004B1F27" w:rsidRPr="00662DF2" w:rsidRDefault="00564CAF" w:rsidP="0081731D">
      <w:pPr>
        <w:numPr>
          <w:ilvl w:val="0"/>
          <w:numId w:val="1"/>
        </w:numPr>
        <w:spacing w:before="240"/>
        <w:rPr>
          <w:rStyle w:val="NormalCharacter"/>
          <w:sz w:val="28"/>
          <w:szCs w:val="28"/>
        </w:rPr>
      </w:pPr>
      <w:r w:rsidRPr="00662DF2">
        <w:rPr>
          <w:rStyle w:val="NormalCharacter"/>
          <w:rFonts w:hint="eastAsia"/>
          <w:sz w:val="28"/>
          <w:szCs w:val="28"/>
        </w:rPr>
        <w:t>维修好的支柱，将内腔乳化液放尽。三用阀注液孔用塑料堵封好，以防脏污进入。</w:t>
      </w:r>
    </w:p>
    <w:p w:rsidR="00063FA6" w:rsidRPr="00662DF2" w:rsidRDefault="0081731D" w:rsidP="0081731D">
      <w:pPr>
        <w:numPr>
          <w:ilvl w:val="0"/>
          <w:numId w:val="1"/>
        </w:numPr>
        <w:spacing w:before="240"/>
        <w:rPr>
          <w:rStyle w:val="NormalCharacter"/>
          <w:sz w:val="28"/>
          <w:szCs w:val="28"/>
        </w:rPr>
      </w:pPr>
      <w:r w:rsidRPr="00662DF2">
        <w:rPr>
          <w:rStyle w:val="NormalCharacter"/>
          <w:sz w:val="28"/>
          <w:szCs w:val="28"/>
        </w:rPr>
        <w:lastRenderedPageBreak/>
        <w:t>在手把内侧焊接或采用其他方式固定不锈钢焊牌，编号按矿方要求（带</w:t>
      </w:r>
      <w:r w:rsidRPr="00662DF2">
        <w:rPr>
          <w:rStyle w:val="NormalCharacter"/>
          <w:sz w:val="28"/>
          <w:szCs w:val="28"/>
        </w:rPr>
        <w:t>CZ</w:t>
      </w:r>
      <w:r w:rsidRPr="00662DF2">
        <w:rPr>
          <w:rStyle w:val="NormalCharacter"/>
          <w:sz w:val="28"/>
          <w:szCs w:val="28"/>
        </w:rPr>
        <w:t>开头</w:t>
      </w:r>
      <w:r w:rsidR="007B2101" w:rsidRPr="00662DF2">
        <w:rPr>
          <w:rStyle w:val="NormalCharacter"/>
          <w:sz w:val="28"/>
          <w:szCs w:val="28"/>
        </w:rPr>
        <w:t>，后面编号按支柱类别编，提供编号范围</w:t>
      </w:r>
      <w:r w:rsidRPr="00662DF2">
        <w:rPr>
          <w:rStyle w:val="NormalCharacter"/>
          <w:sz w:val="28"/>
          <w:szCs w:val="28"/>
        </w:rPr>
        <w:t>）</w:t>
      </w:r>
      <w:r w:rsidR="007B2101" w:rsidRPr="00662DF2">
        <w:rPr>
          <w:rStyle w:val="NormalCharacter"/>
          <w:sz w:val="28"/>
          <w:szCs w:val="28"/>
        </w:rPr>
        <w:t>。</w:t>
      </w:r>
    </w:p>
    <w:p w:rsidR="00063FA6" w:rsidRPr="00662DF2" w:rsidRDefault="007B2101" w:rsidP="0081731D">
      <w:pPr>
        <w:numPr>
          <w:ilvl w:val="0"/>
          <w:numId w:val="1"/>
        </w:numPr>
        <w:spacing w:before="240"/>
        <w:rPr>
          <w:rStyle w:val="NormalCharacter"/>
          <w:sz w:val="28"/>
          <w:szCs w:val="28"/>
        </w:rPr>
      </w:pPr>
      <w:r w:rsidRPr="00662DF2">
        <w:rPr>
          <w:rStyle w:val="NormalCharacter"/>
          <w:sz w:val="28"/>
          <w:szCs w:val="28"/>
        </w:rPr>
        <w:t>所有支柱修理后逐根试验，试验标准按煤炭行业</w:t>
      </w:r>
      <w:r w:rsidRPr="00662DF2">
        <w:rPr>
          <w:rStyle w:val="NormalCharacter"/>
          <w:sz w:val="28"/>
          <w:szCs w:val="28"/>
          <w:u w:val="single"/>
        </w:rPr>
        <w:t>（</w:t>
      </w:r>
      <w:r w:rsidRPr="00662DF2">
        <w:rPr>
          <w:rStyle w:val="NormalCharacter"/>
          <w:sz w:val="28"/>
          <w:szCs w:val="28"/>
          <w:u w:val="single"/>
        </w:rPr>
        <w:t>MT</w:t>
      </w:r>
      <w:r w:rsidR="00742FEF" w:rsidRPr="00662DF2">
        <w:rPr>
          <w:rStyle w:val="NormalCharacter"/>
          <w:sz w:val="28"/>
          <w:szCs w:val="28"/>
          <w:u w:val="single"/>
        </w:rPr>
        <w:t>112.1</w:t>
      </w:r>
      <w:r w:rsidR="00742FEF" w:rsidRPr="00662DF2">
        <w:rPr>
          <w:rStyle w:val="NormalCharacter"/>
          <w:sz w:val="28"/>
          <w:szCs w:val="28"/>
        </w:rPr>
        <w:t>—2006</w:t>
      </w:r>
      <w:r w:rsidR="00D54E4E" w:rsidRPr="00662DF2">
        <w:rPr>
          <w:rStyle w:val="NormalCharacter"/>
          <w:sz w:val="28"/>
          <w:szCs w:val="28"/>
        </w:rPr>
        <w:t>）</w:t>
      </w:r>
      <w:r w:rsidRPr="00662DF2">
        <w:rPr>
          <w:rStyle w:val="NormalCharacter"/>
          <w:sz w:val="28"/>
          <w:szCs w:val="28"/>
        </w:rPr>
        <w:t>,</w:t>
      </w:r>
      <w:r w:rsidRPr="00662DF2">
        <w:rPr>
          <w:rStyle w:val="NormalCharacter"/>
          <w:sz w:val="28"/>
          <w:szCs w:val="28"/>
        </w:rPr>
        <w:t>必须在交还支柱时附带每根支柱的试验报告</w:t>
      </w:r>
      <w:r w:rsidR="002C6598" w:rsidRPr="00662DF2">
        <w:rPr>
          <w:rStyle w:val="NormalCharacter"/>
          <w:rFonts w:hint="eastAsia"/>
          <w:sz w:val="28"/>
          <w:szCs w:val="28"/>
        </w:rPr>
        <w:t>，矿方进行抽检。</w:t>
      </w:r>
    </w:p>
    <w:p w:rsidR="00063FA6" w:rsidRPr="00662DF2" w:rsidRDefault="007B2101" w:rsidP="0081731D">
      <w:pPr>
        <w:numPr>
          <w:ilvl w:val="0"/>
          <w:numId w:val="1"/>
        </w:numPr>
        <w:spacing w:before="240"/>
        <w:rPr>
          <w:rStyle w:val="NormalCharacter"/>
          <w:sz w:val="28"/>
          <w:szCs w:val="28"/>
        </w:rPr>
      </w:pPr>
      <w:r w:rsidRPr="00662DF2">
        <w:rPr>
          <w:rStyle w:val="NormalCharacter"/>
          <w:sz w:val="28"/>
          <w:szCs w:val="28"/>
        </w:rPr>
        <w:t>矿方负责支柱的装卸工作，修好的支柱必须用钢筋打好</w:t>
      </w:r>
      <w:r w:rsidR="00D54E4E" w:rsidRPr="00662DF2">
        <w:rPr>
          <w:rStyle w:val="NormalCharacter"/>
          <w:sz w:val="28"/>
          <w:szCs w:val="28"/>
        </w:rPr>
        <w:t>捆</w:t>
      </w:r>
      <w:r w:rsidRPr="00662DF2">
        <w:rPr>
          <w:rStyle w:val="NormalCharacter"/>
          <w:sz w:val="28"/>
          <w:szCs w:val="28"/>
        </w:rPr>
        <w:t>，在矿交货（每捆</w:t>
      </w:r>
      <w:r w:rsidRPr="00662DF2">
        <w:rPr>
          <w:rStyle w:val="NormalCharacter"/>
          <w:sz w:val="28"/>
          <w:szCs w:val="28"/>
        </w:rPr>
        <w:t>10</w:t>
      </w:r>
      <w:r w:rsidRPr="00662DF2">
        <w:rPr>
          <w:rStyle w:val="NormalCharacter"/>
          <w:sz w:val="28"/>
          <w:szCs w:val="28"/>
        </w:rPr>
        <w:t>根或</w:t>
      </w:r>
      <w:r w:rsidRPr="00662DF2">
        <w:rPr>
          <w:rStyle w:val="NormalCharacter"/>
          <w:sz w:val="28"/>
          <w:szCs w:val="28"/>
        </w:rPr>
        <w:t>15</w:t>
      </w:r>
      <w:r w:rsidRPr="00662DF2">
        <w:rPr>
          <w:rStyle w:val="NormalCharacter"/>
          <w:sz w:val="28"/>
          <w:szCs w:val="28"/>
        </w:rPr>
        <w:t>根）。</w:t>
      </w:r>
    </w:p>
    <w:p w:rsidR="00063FA6" w:rsidRDefault="00063FA6" w:rsidP="006A785F">
      <w:pPr>
        <w:spacing w:before="240"/>
        <w:rPr>
          <w:rStyle w:val="NormalCharacter"/>
          <w:sz w:val="28"/>
          <w:szCs w:val="28"/>
        </w:rPr>
      </w:pPr>
    </w:p>
    <w:p w:rsidR="00206E00" w:rsidRPr="00662DF2" w:rsidRDefault="00206E00" w:rsidP="006A785F">
      <w:pPr>
        <w:spacing w:before="240"/>
        <w:rPr>
          <w:rStyle w:val="NormalCharacter"/>
          <w:sz w:val="28"/>
          <w:szCs w:val="28"/>
        </w:rPr>
      </w:pPr>
    </w:p>
    <w:p w:rsidR="00206E00" w:rsidRDefault="005D1C48" w:rsidP="00443B5D">
      <w:pPr>
        <w:spacing w:before="240"/>
        <w:ind w:firstLineChars="1950" w:firstLine="5460"/>
        <w:rPr>
          <w:rStyle w:val="NormalCharacter"/>
          <w:sz w:val="28"/>
          <w:szCs w:val="28"/>
        </w:rPr>
      </w:pPr>
      <w:r>
        <w:rPr>
          <w:rStyle w:val="NormalCharacter"/>
          <w:rFonts w:hint="eastAsia"/>
          <w:sz w:val="28"/>
          <w:szCs w:val="28"/>
        </w:rPr>
        <w:t>崔庄煤矿机电科</w:t>
      </w:r>
    </w:p>
    <w:p w:rsidR="00063FA6" w:rsidRPr="00662DF2" w:rsidRDefault="006A785F" w:rsidP="005D1C48">
      <w:pPr>
        <w:spacing w:before="240"/>
        <w:ind w:firstLineChars="1900" w:firstLine="5320"/>
        <w:rPr>
          <w:rStyle w:val="NormalCharacter"/>
          <w:sz w:val="28"/>
          <w:szCs w:val="28"/>
        </w:rPr>
      </w:pPr>
      <w:r w:rsidRPr="00662DF2">
        <w:rPr>
          <w:rStyle w:val="NormalCharacter"/>
          <w:sz w:val="28"/>
          <w:szCs w:val="28"/>
        </w:rPr>
        <w:t>20</w:t>
      </w:r>
      <w:r w:rsidR="00480DC3">
        <w:rPr>
          <w:rStyle w:val="NormalCharacter"/>
          <w:rFonts w:hint="eastAsia"/>
          <w:sz w:val="28"/>
          <w:szCs w:val="28"/>
        </w:rPr>
        <w:t>2</w:t>
      </w:r>
      <w:r w:rsidR="00D31C4C">
        <w:rPr>
          <w:rStyle w:val="NormalCharacter"/>
          <w:rFonts w:hint="eastAsia"/>
          <w:sz w:val="28"/>
          <w:szCs w:val="28"/>
        </w:rPr>
        <w:t>3</w:t>
      </w:r>
      <w:r w:rsidR="00443B5D" w:rsidRPr="00662DF2">
        <w:rPr>
          <w:rStyle w:val="NormalCharacter"/>
          <w:rFonts w:hint="eastAsia"/>
          <w:sz w:val="28"/>
          <w:szCs w:val="28"/>
        </w:rPr>
        <w:t>年</w:t>
      </w:r>
      <w:r w:rsidR="00D31C4C">
        <w:rPr>
          <w:rStyle w:val="NormalCharacter"/>
          <w:rFonts w:hint="eastAsia"/>
          <w:sz w:val="28"/>
          <w:szCs w:val="28"/>
        </w:rPr>
        <w:t>4</w:t>
      </w:r>
      <w:r w:rsidR="00443B5D" w:rsidRPr="00662DF2">
        <w:rPr>
          <w:rStyle w:val="NormalCharacter"/>
          <w:rFonts w:hint="eastAsia"/>
          <w:sz w:val="28"/>
          <w:szCs w:val="28"/>
        </w:rPr>
        <w:t>月</w:t>
      </w:r>
      <w:r w:rsidR="00D31C4C">
        <w:rPr>
          <w:rStyle w:val="NormalCharacter"/>
          <w:rFonts w:hint="eastAsia"/>
          <w:sz w:val="28"/>
          <w:szCs w:val="28"/>
        </w:rPr>
        <w:t>19</w:t>
      </w:r>
      <w:r w:rsidRPr="00662DF2">
        <w:rPr>
          <w:rStyle w:val="NormalCharacter"/>
          <w:sz w:val="28"/>
          <w:szCs w:val="28"/>
        </w:rPr>
        <w:t>日</w:t>
      </w:r>
    </w:p>
    <w:sectPr w:rsidR="00063FA6" w:rsidRPr="00662DF2" w:rsidSect="00063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5C7" w:rsidRDefault="000745C7" w:rsidP="00ED7358">
      <w:r>
        <w:separator/>
      </w:r>
    </w:p>
  </w:endnote>
  <w:endnote w:type="continuationSeparator" w:id="0">
    <w:p w:rsidR="000745C7" w:rsidRDefault="000745C7" w:rsidP="00ED7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5C7" w:rsidRDefault="000745C7" w:rsidP="00ED7358">
      <w:r>
        <w:separator/>
      </w:r>
    </w:p>
  </w:footnote>
  <w:footnote w:type="continuationSeparator" w:id="0">
    <w:p w:rsidR="000745C7" w:rsidRDefault="000745C7" w:rsidP="00ED73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E0468"/>
    <w:multiLevelType w:val="multilevel"/>
    <w:tmpl w:val="03762C66"/>
    <w:lvl w:ilvl="0">
      <w:start w:val="1"/>
      <w:numFmt w:val="decimal"/>
      <w:lvlText w:val="%1、"/>
      <w:lvlJc w:val="left"/>
      <w:pPr>
        <w:widowControl/>
        <w:spacing w:line="240" w:lineRule="auto"/>
        <w:ind w:left="360" w:hanging="360"/>
        <w:textAlignment w:val="baseline"/>
      </w:pPr>
    </w:lvl>
    <w:lvl w:ilvl="1">
      <w:start w:val="1"/>
      <w:numFmt w:val="lowerLetter"/>
      <w:lvlText w:val="%1)"/>
      <w:lvlJc w:val="left"/>
      <w:pPr>
        <w:widowControl/>
        <w:spacing w:line="240" w:lineRule="auto"/>
        <w:ind w:left="1065" w:hanging="420"/>
        <w:textAlignment w:val="baseline"/>
      </w:pPr>
    </w:lvl>
    <w:lvl w:ilvl="2">
      <w:start w:val="1"/>
      <w:numFmt w:val="lowerRoman"/>
      <w:lvlText w:val="%1."/>
      <w:lvlJc w:val="right"/>
      <w:pPr>
        <w:widowControl/>
        <w:spacing w:line="240" w:lineRule="auto"/>
        <w:ind w:left="1485" w:hanging="420"/>
        <w:textAlignment w:val="baseline"/>
      </w:pPr>
    </w:lvl>
    <w:lvl w:ilvl="3">
      <w:start w:val="1"/>
      <w:numFmt w:val="decimal"/>
      <w:lvlText w:val="%1."/>
      <w:lvlJc w:val="left"/>
      <w:pPr>
        <w:widowControl/>
        <w:spacing w:line="240" w:lineRule="auto"/>
        <w:ind w:left="1905" w:hanging="420"/>
        <w:textAlignment w:val="baseline"/>
      </w:pPr>
    </w:lvl>
    <w:lvl w:ilvl="4">
      <w:start w:val="1"/>
      <w:numFmt w:val="lowerLetter"/>
      <w:lvlText w:val="%1)"/>
      <w:lvlJc w:val="left"/>
      <w:pPr>
        <w:widowControl/>
        <w:spacing w:line="240" w:lineRule="auto"/>
        <w:ind w:left="2325" w:hanging="420"/>
        <w:textAlignment w:val="baseline"/>
      </w:pPr>
    </w:lvl>
    <w:lvl w:ilvl="5">
      <w:start w:val="1"/>
      <w:numFmt w:val="lowerRoman"/>
      <w:lvlText w:val="%1."/>
      <w:lvlJc w:val="right"/>
      <w:pPr>
        <w:widowControl/>
        <w:spacing w:line="240" w:lineRule="auto"/>
        <w:ind w:left="2745" w:hanging="420"/>
        <w:textAlignment w:val="baseline"/>
      </w:pPr>
    </w:lvl>
    <w:lvl w:ilvl="6">
      <w:start w:val="1"/>
      <w:numFmt w:val="decimal"/>
      <w:lvlText w:val="%1."/>
      <w:lvlJc w:val="left"/>
      <w:pPr>
        <w:widowControl/>
        <w:spacing w:line="240" w:lineRule="auto"/>
        <w:ind w:left="3165" w:hanging="420"/>
        <w:textAlignment w:val="baseline"/>
      </w:pPr>
    </w:lvl>
    <w:lvl w:ilvl="7">
      <w:start w:val="1"/>
      <w:numFmt w:val="lowerLetter"/>
      <w:lvlText w:val="%1)"/>
      <w:lvlJc w:val="left"/>
      <w:pPr>
        <w:widowControl/>
        <w:spacing w:line="240" w:lineRule="auto"/>
        <w:ind w:left="3585" w:hanging="420"/>
        <w:textAlignment w:val="baseline"/>
      </w:pPr>
    </w:lvl>
    <w:lvl w:ilvl="8">
      <w:start w:val="1"/>
      <w:numFmt w:val="lowerRoman"/>
      <w:lvlText w:val="%1."/>
      <w:lvlJc w:val="right"/>
      <w:pPr>
        <w:widowControl/>
        <w:spacing w:line="240" w:lineRule="auto"/>
        <w:ind w:left="4005" w:hanging="420"/>
        <w:textAlignment w:val="baseline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</w:compat>
  <w:rsids>
    <w:rsidRoot w:val="00063FA6"/>
    <w:rsid w:val="00063FA6"/>
    <w:rsid w:val="000745C7"/>
    <w:rsid w:val="00206E00"/>
    <w:rsid w:val="002C6598"/>
    <w:rsid w:val="00443B5D"/>
    <w:rsid w:val="00480DC3"/>
    <w:rsid w:val="00486660"/>
    <w:rsid w:val="0049189B"/>
    <w:rsid w:val="004B1F27"/>
    <w:rsid w:val="00564CAF"/>
    <w:rsid w:val="005C04FB"/>
    <w:rsid w:val="005D1C48"/>
    <w:rsid w:val="00662DF2"/>
    <w:rsid w:val="006928BB"/>
    <w:rsid w:val="0069290B"/>
    <w:rsid w:val="006A785F"/>
    <w:rsid w:val="007030EA"/>
    <w:rsid w:val="007370D5"/>
    <w:rsid w:val="00742FEF"/>
    <w:rsid w:val="00771269"/>
    <w:rsid w:val="007B2101"/>
    <w:rsid w:val="0081731D"/>
    <w:rsid w:val="008D2DBF"/>
    <w:rsid w:val="00B46DEF"/>
    <w:rsid w:val="00CD454A"/>
    <w:rsid w:val="00D31C4C"/>
    <w:rsid w:val="00D416ED"/>
    <w:rsid w:val="00D54E4E"/>
    <w:rsid w:val="00E118D8"/>
    <w:rsid w:val="00E60444"/>
    <w:rsid w:val="00E950AC"/>
    <w:rsid w:val="00EC5A31"/>
    <w:rsid w:val="00ED7358"/>
    <w:rsid w:val="00F73971"/>
    <w:rsid w:val="00F753FF"/>
    <w:rsid w:val="00F865F1"/>
    <w:rsid w:val="00FB5C8A"/>
    <w:rsid w:val="00FF5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3FA6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063FA6"/>
  </w:style>
  <w:style w:type="table" w:customStyle="1" w:styleId="TableNormal">
    <w:name w:val="TableNormal"/>
    <w:semiHidden/>
    <w:rsid w:val="00063FA6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  <w:rsid w:val="00063FA6"/>
  </w:style>
  <w:style w:type="paragraph" w:customStyle="1" w:styleId="Acetate">
    <w:name w:val="Acetate"/>
    <w:basedOn w:val="a"/>
    <w:semiHidden/>
    <w:rsid w:val="00063FA6"/>
    <w:rPr>
      <w:sz w:val="18"/>
      <w:szCs w:val="18"/>
    </w:rPr>
  </w:style>
  <w:style w:type="paragraph" w:styleId="a3">
    <w:name w:val="header"/>
    <w:basedOn w:val="a"/>
    <w:link w:val="Char"/>
    <w:uiPriority w:val="99"/>
    <w:semiHidden/>
    <w:unhideWhenUsed/>
    <w:rsid w:val="00ED7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735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7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735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78</Words>
  <Characters>451</Characters>
  <Application>Microsoft Office Word</Application>
  <DocSecurity>0</DocSecurity>
  <Lines>3</Lines>
  <Paragraphs>1</Paragraphs>
  <ScaleCrop>false</ScaleCrop>
  <Company>CHINA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26</cp:revision>
  <dcterms:created xsi:type="dcterms:W3CDTF">2019-10-14T07:30:00Z</dcterms:created>
  <dcterms:modified xsi:type="dcterms:W3CDTF">2023-04-19T00:20:00Z</dcterms:modified>
</cp:coreProperties>
</file>