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0" w:firstLineChars="20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环境</w:t>
      </w:r>
      <w:r>
        <w:rPr>
          <w:rFonts w:hint="eastAsia" w:asciiTheme="majorEastAsia" w:hAnsiTheme="majorEastAsia" w:eastAsiaTheme="majorEastAsia" w:cstheme="majorEastAsia"/>
          <w:sz w:val="44"/>
          <w:szCs w:val="44"/>
        </w:rPr>
        <w:t>自行委托检测、水质在线设备比对</w:t>
      </w:r>
    </w:p>
    <w:p>
      <w:pPr>
        <w:spacing w:line="360" w:lineRule="auto"/>
        <w:ind w:firstLine="880" w:firstLineChars="200"/>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rPr>
        <w:t>检测</w:t>
      </w:r>
      <w:r>
        <w:rPr>
          <w:rFonts w:hint="eastAsia" w:asciiTheme="majorEastAsia" w:hAnsiTheme="majorEastAsia" w:eastAsiaTheme="majorEastAsia" w:cstheme="majorEastAsia"/>
          <w:sz w:val="44"/>
          <w:szCs w:val="44"/>
          <w:lang w:val="en-US" w:eastAsia="zh-CN"/>
        </w:rPr>
        <w:t>技术服务要求</w:t>
      </w:r>
    </w:p>
    <w:p>
      <w:pPr>
        <w:spacing w:line="540" w:lineRule="exact"/>
        <w:ind w:firstLine="921" w:firstLineChars="329"/>
        <w:rPr>
          <w:rFonts w:hint="eastAsia" w:ascii="宋体" w:hAnsi="宋体"/>
          <w:sz w:val="28"/>
          <w:szCs w:val="28"/>
        </w:rPr>
      </w:pPr>
      <w:r>
        <w:rPr>
          <w:rFonts w:hint="eastAsia" w:ascii="宋体" w:hAnsi="宋体"/>
          <w:sz w:val="28"/>
          <w:szCs w:val="28"/>
        </w:rPr>
        <w:t>根据《国家重点监控企业自行检测及信息公开办法（试行）》《排污许可证管理条例》</w:t>
      </w:r>
      <w:r>
        <w:rPr>
          <w:rFonts w:hint="eastAsia" w:ascii="宋体" w:hAnsi="宋体"/>
          <w:sz w:val="28"/>
          <w:szCs w:val="28"/>
          <w:lang w:eastAsia="zh-CN"/>
        </w:rPr>
        <w:t>《污染源自动监测设备比对监测技术规定（试行）》</w:t>
      </w:r>
      <w:r>
        <w:rPr>
          <w:rFonts w:hint="eastAsia" w:ascii="宋体" w:hAnsi="宋体"/>
          <w:sz w:val="28"/>
          <w:szCs w:val="28"/>
        </w:rPr>
        <w:t>等文件的相关要求，为实现对</w:t>
      </w:r>
      <w:r>
        <w:rPr>
          <w:rFonts w:hint="eastAsia" w:ascii="宋体" w:hAnsi="宋体"/>
          <w:sz w:val="28"/>
          <w:szCs w:val="28"/>
          <w:lang w:val="en-US" w:eastAsia="zh-CN"/>
        </w:rPr>
        <w:t>环境</w:t>
      </w:r>
      <w:r>
        <w:rPr>
          <w:rFonts w:hint="eastAsia" w:ascii="宋体" w:hAnsi="宋体"/>
          <w:sz w:val="28"/>
          <w:szCs w:val="28"/>
        </w:rPr>
        <w:t>污染源污染物排放的监控和管理，规范</w:t>
      </w:r>
      <w:r>
        <w:rPr>
          <w:rFonts w:hint="eastAsia" w:ascii="宋体" w:hAnsi="宋体"/>
          <w:sz w:val="28"/>
          <w:szCs w:val="28"/>
          <w:lang w:val="en-US" w:eastAsia="zh-CN"/>
        </w:rPr>
        <w:t>达标排污</w:t>
      </w:r>
      <w:r>
        <w:rPr>
          <w:rFonts w:hint="eastAsia" w:ascii="宋体" w:hAnsi="宋体"/>
          <w:sz w:val="28"/>
          <w:szCs w:val="28"/>
        </w:rPr>
        <w:t>行为，确保污染源连续排放监测(监控)数据的代表性、完整性和可比性，根据国家有关技术规范要求，制定该技术</w:t>
      </w:r>
      <w:r>
        <w:rPr>
          <w:rFonts w:hint="eastAsia" w:ascii="宋体" w:hAnsi="宋体"/>
          <w:sz w:val="28"/>
          <w:szCs w:val="28"/>
          <w:lang w:val="en-US" w:eastAsia="zh-CN"/>
        </w:rPr>
        <w:t>服务要求</w:t>
      </w:r>
      <w:r>
        <w:rPr>
          <w:rFonts w:hint="eastAsia" w:ascii="宋体" w:hAnsi="宋体"/>
          <w:sz w:val="28"/>
          <w:szCs w:val="28"/>
        </w:rPr>
        <w:t>。</w:t>
      </w:r>
    </w:p>
    <w:p>
      <w:pPr>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一、资格要求</w:t>
      </w:r>
    </w:p>
    <w:p>
      <w:pPr>
        <w:spacing w:line="540" w:lineRule="exact"/>
        <w:ind w:firstLine="482"/>
        <w:rPr>
          <w:rFonts w:hint="eastAsia" w:ascii="宋体" w:hAnsi="宋体" w:eastAsia="宋体" w:cs="宋体"/>
          <w:sz w:val="28"/>
          <w:szCs w:val="28"/>
        </w:rPr>
      </w:pPr>
      <w:r>
        <w:rPr>
          <w:rFonts w:hint="eastAsia" w:ascii="宋体" w:hAnsi="宋体" w:eastAsia="宋体" w:cs="宋体"/>
          <w:sz w:val="28"/>
          <w:szCs w:val="28"/>
        </w:rPr>
        <w:t>1、在中国境内注册的具有独立承担民事责任能力的法人单位，并依法取得企业营业执照，且处于有效期内；</w:t>
      </w:r>
    </w:p>
    <w:p>
      <w:pPr>
        <w:spacing w:line="540" w:lineRule="exact"/>
        <w:ind w:firstLine="482"/>
        <w:rPr>
          <w:rFonts w:hint="eastAsia" w:ascii="宋体" w:hAnsi="宋体" w:eastAsia="宋体" w:cs="宋体"/>
          <w:sz w:val="28"/>
          <w:szCs w:val="28"/>
        </w:rPr>
      </w:pPr>
      <w:r>
        <w:rPr>
          <w:rFonts w:hint="eastAsia" w:ascii="宋体" w:hAnsi="宋体" w:eastAsia="宋体" w:cs="宋体"/>
          <w:sz w:val="28"/>
          <w:szCs w:val="28"/>
        </w:rPr>
        <w:t>在持有合法的营业执照载明</w:t>
      </w:r>
      <w:r>
        <w:rPr>
          <w:rFonts w:hint="eastAsia" w:ascii="宋体" w:hAnsi="宋体" w:eastAsia="宋体" w:cs="宋体"/>
          <w:sz w:val="28"/>
          <w:szCs w:val="28"/>
          <w:lang w:val="en-US" w:eastAsia="zh-CN"/>
        </w:rPr>
        <w:t>有</w:t>
      </w:r>
      <w:r>
        <w:rPr>
          <w:rFonts w:hint="eastAsia" w:ascii="宋体" w:hAnsi="宋体" w:eastAsia="宋体" w:cs="宋体"/>
          <w:sz w:val="28"/>
          <w:szCs w:val="28"/>
        </w:rPr>
        <w:t>“环境检测服务”“环境自动在线监测设施运行数据有效性检测服务”相关营业范围，并在人员、设备、资金等方面具有相应的能力；</w:t>
      </w:r>
    </w:p>
    <w:p>
      <w:pPr>
        <w:spacing w:line="540" w:lineRule="exact"/>
        <w:ind w:firstLine="482"/>
        <w:rPr>
          <w:rFonts w:hint="eastAsia" w:ascii="宋体" w:hAnsi="宋体" w:eastAsia="宋体" w:cs="宋体"/>
          <w:sz w:val="28"/>
          <w:szCs w:val="28"/>
        </w:rPr>
      </w:pPr>
      <w:r>
        <w:rPr>
          <w:rFonts w:hint="eastAsia" w:ascii="宋体" w:hAnsi="宋体" w:eastAsia="宋体" w:cs="宋体"/>
          <w:sz w:val="28"/>
          <w:szCs w:val="28"/>
        </w:rPr>
        <w:t>2、取得市场监督管理部门颁发的《检测检验机构资质认定证书》，许可使用CMA标志；</w:t>
      </w:r>
    </w:p>
    <w:p>
      <w:pPr>
        <w:spacing w:line="540" w:lineRule="exact"/>
        <w:ind w:firstLine="482"/>
        <w:rPr>
          <w:rFonts w:hint="eastAsia" w:ascii="宋体" w:hAnsi="宋体" w:eastAsia="宋体" w:cs="宋体"/>
          <w:sz w:val="28"/>
          <w:szCs w:val="28"/>
        </w:rPr>
      </w:pPr>
      <w:r>
        <w:rPr>
          <w:rFonts w:hint="eastAsia" w:ascii="宋体" w:hAnsi="宋体" w:eastAsia="宋体" w:cs="宋体"/>
          <w:sz w:val="28"/>
          <w:szCs w:val="28"/>
        </w:rPr>
        <w:t>3、《资质认定-计量认证项目表》应包含欢城煤矿、崔庄煤矿必须检测所有检测项目；</w:t>
      </w:r>
    </w:p>
    <w:p>
      <w:pPr>
        <w:spacing w:line="540" w:lineRule="exact"/>
        <w:ind w:firstLine="482"/>
        <w:rPr>
          <w:rFonts w:hint="eastAsia" w:ascii="宋体" w:hAnsi="宋体" w:eastAsia="宋体" w:cs="宋体"/>
          <w:sz w:val="28"/>
          <w:szCs w:val="28"/>
        </w:rPr>
      </w:pPr>
      <w:r>
        <w:rPr>
          <w:rFonts w:hint="eastAsia" w:ascii="宋体" w:hAnsi="宋体" w:eastAsia="宋体" w:cs="宋体"/>
          <w:sz w:val="28"/>
          <w:szCs w:val="28"/>
        </w:rPr>
        <w:t>4、通过质量管理体系、环境管理体系、职业健康安全管理体系等体系认证（至少两项）。</w:t>
      </w:r>
    </w:p>
    <w:p>
      <w:pPr>
        <w:spacing w:line="540" w:lineRule="exact"/>
        <w:ind w:firstLine="482"/>
        <w:rPr>
          <w:rFonts w:hint="eastAsia" w:ascii="宋体" w:hAnsi="宋体" w:eastAsia="宋体" w:cs="宋体"/>
          <w:sz w:val="28"/>
          <w:szCs w:val="28"/>
        </w:rPr>
      </w:pPr>
      <w:r>
        <w:rPr>
          <w:rFonts w:hint="eastAsia" w:ascii="宋体" w:hAnsi="宋体" w:eastAsia="宋体" w:cs="宋体"/>
          <w:sz w:val="28"/>
          <w:szCs w:val="28"/>
        </w:rPr>
        <w:t>5、三年内，在检测检验、经营活动中没有重大违法记录；</w:t>
      </w:r>
    </w:p>
    <w:p>
      <w:pPr>
        <w:spacing w:line="540" w:lineRule="exact"/>
        <w:ind w:firstLine="482"/>
        <w:rPr>
          <w:rFonts w:hint="eastAsia" w:ascii="宋体" w:hAnsi="宋体" w:eastAsia="宋体" w:cs="宋体"/>
          <w:sz w:val="28"/>
          <w:szCs w:val="28"/>
        </w:rPr>
      </w:pPr>
      <w:r>
        <w:rPr>
          <w:rFonts w:hint="eastAsia" w:ascii="宋体" w:hAnsi="宋体" w:eastAsia="宋体" w:cs="宋体"/>
          <w:sz w:val="28"/>
          <w:szCs w:val="28"/>
        </w:rPr>
        <w:t>6、本项目不接受联合体参标</w:t>
      </w:r>
      <w:r>
        <w:rPr>
          <w:rFonts w:hint="eastAsia" w:ascii="宋体" w:hAnsi="宋体" w:eastAsia="宋体" w:cs="宋体"/>
          <w:sz w:val="28"/>
          <w:szCs w:val="28"/>
          <w:lang w:eastAsia="zh-CN"/>
        </w:rPr>
        <w:t>，一家公司应具备检测所有项目的能力（即一个注册公司的《资质认定-计量认证项目表》应包含所有检测项目，因为这个报告是</w:t>
      </w:r>
      <w:r>
        <w:rPr>
          <w:rFonts w:hint="eastAsia" w:ascii="宋体" w:hAnsi="宋体" w:eastAsia="宋体" w:cs="宋体"/>
          <w:sz w:val="28"/>
          <w:szCs w:val="28"/>
          <w:lang w:val="en-US" w:eastAsia="zh-CN"/>
        </w:rPr>
        <w:t>与《</w:t>
      </w:r>
      <w:r>
        <w:rPr>
          <w:rFonts w:hint="eastAsia" w:ascii="宋体" w:hAnsi="宋体" w:eastAsia="宋体" w:cs="宋体"/>
          <w:sz w:val="28"/>
          <w:szCs w:val="28"/>
          <w:lang w:eastAsia="zh-CN"/>
        </w:rPr>
        <w:t>排污许可证》是关联的，《</w:t>
      </w:r>
      <w:r>
        <w:rPr>
          <w:rFonts w:hint="eastAsia" w:ascii="宋体" w:hAnsi="宋体" w:eastAsia="宋体" w:cs="宋体"/>
          <w:sz w:val="28"/>
          <w:szCs w:val="28"/>
          <w:lang w:val="en-US" w:eastAsia="zh-CN"/>
        </w:rPr>
        <w:t>检测报告</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比对报告</w:t>
      </w:r>
      <w:r>
        <w:rPr>
          <w:rFonts w:hint="eastAsia" w:ascii="宋体" w:hAnsi="宋体" w:eastAsia="宋体" w:cs="宋体"/>
          <w:sz w:val="28"/>
          <w:szCs w:val="28"/>
          <w:lang w:eastAsia="zh-CN"/>
        </w:rPr>
        <w:t>》必须</w:t>
      </w:r>
      <w:r>
        <w:rPr>
          <w:rFonts w:hint="eastAsia" w:ascii="宋体" w:hAnsi="宋体" w:eastAsia="宋体" w:cs="宋体"/>
          <w:sz w:val="28"/>
          <w:szCs w:val="28"/>
          <w:lang w:val="en-US" w:eastAsia="zh-CN"/>
        </w:rPr>
        <w:t>分别</w:t>
      </w:r>
      <w:r>
        <w:rPr>
          <w:rFonts w:hint="eastAsia" w:ascii="宋体" w:hAnsi="宋体" w:eastAsia="宋体" w:cs="宋体"/>
          <w:sz w:val="28"/>
          <w:szCs w:val="28"/>
          <w:lang w:eastAsia="zh-CN"/>
        </w:rPr>
        <w:t>一次性生产二维码，在省环保自行监测平台备案）</w:t>
      </w:r>
      <w:r>
        <w:rPr>
          <w:rFonts w:hint="eastAsia" w:ascii="宋体" w:hAnsi="宋体" w:eastAsia="宋体" w:cs="宋体"/>
          <w:sz w:val="28"/>
          <w:szCs w:val="28"/>
        </w:rPr>
        <w:t>。</w:t>
      </w:r>
    </w:p>
    <w:p>
      <w:pPr>
        <w:spacing w:line="540" w:lineRule="exact"/>
        <w:ind w:firstLine="482"/>
        <w:rPr>
          <w:rFonts w:hint="eastAsia" w:ascii="宋体" w:hAnsi="宋体"/>
          <w:b/>
          <w:bCs/>
          <w:sz w:val="28"/>
          <w:szCs w:val="28"/>
        </w:rPr>
      </w:pPr>
      <w:r>
        <w:rPr>
          <w:rFonts w:hint="eastAsia" w:ascii="宋体" w:hAnsi="宋体"/>
          <w:b/>
          <w:bCs/>
          <w:sz w:val="28"/>
          <w:szCs w:val="28"/>
          <w:lang w:val="en-US" w:eastAsia="zh-CN"/>
        </w:rPr>
        <w:t>二、</w:t>
      </w:r>
      <w:r>
        <w:rPr>
          <w:rFonts w:hint="eastAsia" w:ascii="宋体" w:hAnsi="宋体"/>
          <w:b/>
          <w:bCs/>
          <w:sz w:val="28"/>
          <w:szCs w:val="28"/>
        </w:rPr>
        <w:t xml:space="preserve"> </w:t>
      </w:r>
      <w:bookmarkStart w:id="0" w:name="_Toc121129067"/>
      <w:r>
        <w:rPr>
          <w:rFonts w:hint="eastAsia" w:ascii="宋体" w:hAnsi="宋体"/>
          <w:b/>
          <w:bCs/>
          <w:sz w:val="28"/>
          <w:szCs w:val="28"/>
          <w:lang w:val="en-US" w:eastAsia="zh-CN"/>
        </w:rPr>
        <w:t>企业资</w:t>
      </w:r>
      <w:r>
        <w:rPr>
          <w:rFonts w:hint="eastAsia" w:ascii="宋体" w:hAnsi="宋体"/>
          <w:b/>
          <w:bCs/>
          <w:sz w:val="28"/>
          <w:szCs w:val="28"/>
        </w:rPr>
        <w:t>人员</w:t>
      </w:r>
      <w:r>
        <w:rPr>
          <w:rFonts w:hint="eastAsia" w:ascii="宋体" w:hAnsi="宋体"/>
          <w:b/>
          <w:bCs/>
          <w:sz w:val="28"/>
          <w:szCs w:val="28"/>
          <w:lang w:eastAsia="zh-CN"/>
        </w:rPr>
        <w:t>、</w:t>
      </w:r>
      <w:r>
        <w:rPr>
          <w:rFonts w:hint="eastAsia" w:ascii="宋体" w:hAnsi="宋体"/>
          <w:b/>
          <w:bCs/>
          <w:sz w:val="28"/>
          <w:szCs w:val="28"/>
          <w:lang w:val="en-US" w:eastAsia="zh-CN"/>
        </w:rPr>
        <w:t>仪器</w:t>
      </w:r>
      <w:r>
        <w:rPr>
          <w:rFonts w:hint="eastAsia" w:ascii="宋体" w:hAnsi="宋体"/>
          <w:b/>
          <w:bCs/>
          <w:sz w:val="28"/>
          <w:szCs w:val="28"/>
        </w:rPr>
        <w:t>编制、配备</w:t>
      </w:r>
      <w:r>
        <w:rPr>
          <w:rFonts w:hint="eastAsia" w:ascii="宋体" w:hAnsi="宋体"/>
          <w:b/>
          <w:bCs/>
          <w:sz w:val="28"/>
          <w:szCs w:val="28"/>
          <w:lang w:val="en-US" w:eastAsia="zh-CN"/>
        </w:rPr>
        <w:t>合法</w:t>
      </w:r>
      <w:r>
        <w:rPr>
          <w:rFonts w:hint="eastAsia" w:ascii="宋体" w:hAnsi="宋体"/>
          <w:b/>
          <w:bCs/>
          <w:sz w:val="28"/>
          <w:szCs w:val="28"/>
        </w:rPr>
        <w:t>合理性</w:t>
      </w:r>
      <w:bookmarkEnd w:id="0"/>
    </w:p>
    <w:p>
      <w:pPr>
        <w:spacing w:line="540" w:lineRule="exact"/>
        <w:ind w:firstLine="482"/>
        <w:rPr>
          <w:rFonts w:hint="default" w:ascii="宋体" w:hAnsi="宋体"/>
          <w:sz w:val="28"/>
          <w:szCs w:val="28"/>
          <w:lang w:val="en-US" w:eastAsia="zh-CN"/>
        </w:rPr>
      </w:pPr>
      <w:r>
        <w:rPr>
          <w:rFonts w:hint="eastAsia" w:ascii="宋体" w:hAnsi="宋体"/>
          <w:sz w:val="28"/>
          <w:szCs w:val="28"/>
          <w:lang w:val="en-US" w:eastAsia="zh-CN"/>
        </w:rPr>
        <w:t>1、拟投标检测公司必须在微山境内取得济宁市生态环境局微山分局备案，并且检测结果获得济宁市生态环境局微山分局认可。</w:t>
      </w:r>
    </w:p>
    <w:p>
      <w:pPr>
        <w:spacing w:line="540" w:lineRule="exact"/>
        <w:ind w:firstLine="482"/>
        <w:rPr>
          <w:rFonts w:hint="default" w:ascii="宋体" w:hAnsi="宋体" w:eastAsiaTheme="minorEastAsia"/>
          <w:sz w:val="28"/>
          <w:szCs w:val="28"/>
          <w:lang w:val="en-US" w:eastAsia="zh-CN"/>
        </w:rPr>
      </w:pPr>
      <w:r>
        <w:rPr>
          <w:rFonts w:hint="eastAsia" w:ascii="宋体" w:hAnsi="宋体"/>
          <w:sz w:val="28"/>
          <w:szCs w:val="28"/>
          <w:lang w:val="en-US" w:eastAsia="zh-CN"/>
        </w:rPr>
        <w:t>2、中标后至少一个日历年的服务</w:t>
      </w:r>
      <w:r>
        <w:rPr>
          <w:rFonts w:hint="eastAsia" w:ascii="宋体" w:hAnsi="宋体"/>
          <w:sz w:val="28"/>
          <w:szCs w:val="28"/>
        </w:rPr>
        <w:t>期间</w:t>
      </w:r>
      <w:r>
        <w:rPr>
          <w:rFonts w:hint="eastAsia" w:ascii="宋体" w:hAnsi="宋体"/>
          <w:sz w:val="28"/>
          <w:szCs w:val="28"/>
          <w:lang w:eastAsia="zh-CN"/>
        </w:rPr>
        <w:t>，</w:t>
      </w:r>
      <w:r>
        <w:rPr>
          <w:rFonts w:hint="eastAsia" w:ascii="宋体" w:hAnsi="宋体"/>
          <w:sz w:val="28"/>
          <w:szCs w:val="28"/>
          <w:lang w:val="en-US" w:eastAsia="zh-CN"/>
        </w:rPr>
        <w:t>保障各类证照资质齐全,且均在有效期内，资质认定-计量认证项目表应包含附件：1所有监测项目（见附件1）。</w:t>
      </w:r>
    </w:p>
    <w:p>
      <w:pPr>
        <w:spacing w:line="540" w:lineRule="exact"/>
        <w:ind w:firstLine="482"/>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在</w:t>
      </w:r>
      <w:r>
        <w:rPr>
          <w:rFonts w:hint="eastAsia" w:ascii="宋体" w:hAnsi="宋体"/>
          <w:sz w:val="28"/>
          <w:szCs w:val="28"/>
          <w:lang w:val="en-US" w:eastAsia="zh-CN"/>
        </w:rPr>
        <w:t>服务</w:t>
      </w:r>
      <w:r>
        <w:rPr>
          <w:rFonts w:hint="eastAsia" w:ascii="宋体" w:hAnsi="宋体"/>
          <w:sz w:val="28"/>
          <w:szCs w:val="28"/>
        </w:rPr>
        <w:t>期间按照</w:t>
      </w:r>
      <w:r>
        <w:rPr>
          <w:rFonts w:hint="eastAsia" w:ascii="宋体" w:hAnsi="宋体"/>
          <w:sz w:val="28"/>
          <w:szCs w:val="28"/>
          <w:lang w:val="en-US" w:eastAsia="zh-CN"/>
        </w:rPr>
        <w:t>系列</w:t>
      </w:r>
      <w:r>
        <w:rPr>
          <w:rFonts w:hint="eastAsia" w:ascii="宋体" w:hAnsi="宋体"/>
          <w:sz w:val="28"/>
          <w:szCs w:val="28"/>
          <w:lang w:eastAsia="zh-CN"/>
        </w:rPr>
        <w:t>《</w:t>
      </w:r>
      <w:r>
        <w:rPr>
          <w:rFonts w:hint="eastAsia" w:ascii="宋体" w:hAnsi="宋体"/>
          <w:sz w:val="28"/>
          <w:szCs w:val="28"/>
          <w:lang w:val="en-US" w:eastAsia="zh-CN"/>
        </w:rPr>
        <w:t>规范</w:t>
      </w:r>
      <w:r>
        <w:rPr>
          <w:rFonts w:hint="eastAsia" w:ascii="宋体" w:hAnsi="宋体"/>
          <w:sz w:val="28"/>
          <w:szCs w:val="28"/>
          <w:lang w:eastAsia="zh-CN"/>
        </w:rPr>
        <w:t>》</w:t>
      </w:r>
      <w:r>
        <w:rPr>
          <w:rFonts w:hint="eastAsia" w:ascii="宋体" w:hAnsi="宋体"/>
          <w:sz w:val="28"/>
          <w:szCs w:val="28"/>
        </w:rPr>
        <w:t>要求，</w:t>
      </w:r>
      <w:r>
        <w:rPr>
          <w:rFonts w:hint="eastAsia" w:ascii="宋体" w:hAnsi="宋体"/>
          <w:sz w:val="28"/>
          <w:szCs w:val="28"/>
          <w:lang w:val="en-US" w:eastAsia="zh-CN"/>
        </w:rPr>
        <w:t>按时完成采样、收集、检测、报告工作</w:t>
      </w:r>
      <w:r>
        <w:rPr>
          <w:rFonts w:hint="eastAsia" w:ascii="宋体" w:hAnsi="宋体"/>
          <w:sz w:val="28"/>
          <w:szCs w:val="28"/>
        </w:rPr>
        <w:t>，</w:t>
      </w:r>
      <w:r>
        <w:rPr>
          <w:rFonts w:hint="eastAsia" w:ascii="宋体" w:hAnsi="宋体"/>
          <w:sz w:val="28"/>
          <w:szCs w:val="28"/>
          <w:lang w:val="en-US" w:eastAsia="zh-CN"/>
        </w:rPr>
        <w:t>采样监测</w:t>
      </w:r>
      <w:r>
        <w:rPr>
          <w:rFonts w:hint="eastAsia" w:ascii="宋体" w:hAnsi="宋体"/>
          <w:sz w:val="28"/>
          <w:szCs w:val="28"/>
        </w:rPr>
        <w:t>人员都具有相应的</w:t>
      </w:r>
      <w:r>
        <w:rPr>
          <w:rFonts w:hint="eastAsia" w:ascii="宋体" w:hAnsi="宋体"/>
          <w:sz w:val="28"/>
          <w:szCs w:val="28"/>
          <w:lang w:val="en-US" w:eastAsia="zh-CN"/>
        </w:rPr>
        <w:t>采样检测</w:t>
      </w:r>
      <w:r>
        <w:rPr>
          <w:rFonts w:hint="eastAsia" w:ascii="宋体" w:hAnsi="宋体"/>
          <w:sz w:val="28"/>
          <w:szCs w:val="28"/>
        </w:rPr>
        <w:t>资格证书，做到持证上岗。</w:t>
      </w:r>
    </w:p>
    <w:p>
      <w:pPr>
        <w:spacing w:line="540" w:lineRule="exact"/>
        <w:ind w:firstLine="482"/>
        <w:rPr>
          <w:rFonts w:hint="eastAsia" w:ascii="宋体" w:hAnsi="宋体"/>
          <w:sz w:val="28"/>
          <w:szCs w:val="28"/>
          <w:lang w:val="en-US" w:eastAsia="zh-CN"/>
        </w:rPr>
      </w:pPr>
      <w:r>
        <w:rPr>
          <w:rFonts w:hint="eastAsia" w:ascii="宋体" w:hAnsi="宋体"/>
          <w:sz w:val="28"/>
          <w:szCs w:val="28"/>
          <w:lang w:val="en-US" w:eastAsia="zh-CN"/>
        </w:rPr>
        <w:t>3、</w:t>
      </w:r>
      <w:r>
        <w:rPr>
          <w:rFonts w:hint="eastAsia" w:ascii="宋体" w:hAnsi="宋体"/>
          <w:sz w:val="28"/>
          <w:szCs w:val="28"/>
        </w:rPr>
        <w:t>配备</w:t>
      </w:r>
      <w:r>
        <w:rPr>
          <w:rFonts w:hint="eastAsia" w:ascii="宋体" w:hAnsi="宋体"/>
          <w:sz w:val="28"/>
          <w:szCs w:val="28"/>
          <w:lang w:val="en-US" w:eastAsia="zh-CN"/>
        </w:rPr>
        <w:t>符合</w:t>
      </w:r>
      <w:r>
        <w:rPr>
          <w:rFonts w:hint="eastAsia" w:ascii="宋体" w:hAnsi="宋体"/>
          <w:sz w:val="28"/>
          <w:szCs w:val="28"/>
        </w:rPr>
        <w:t>招标要求的</w:t>
      </w:r>
      <w:r>
        <w:rPr>
          <w:rFonts w:hint="eastAsia" w:ascii="宋体" w:hAnsi="宋体"/>
          <w:sz w:val="28"/>
          <w:szCs w:val="28"/>
          <w:lang w:val="en-US" w:eastAsia="zh-CN"/>
        </w:rPr>
        <w:t>人员、车辆、</w:t>
      </w:r>
      <w:r>
        <w:rPr>
          <w:rFonts w:hint="eastAsia" w:ascii="宋体" w:hAnsi="宋体"/>
          <w:sz w:val="28"/>
          <w:szCs w:val="28"/>
        </w:rPr>
        <w:t>实验室</w:t>
      </w:r>
      <w:r>
        <w:rPr>
          <w:rFonts w:hint="eastAsia" w:ascii="宋体" w:hAnsi="宋体"/>
          <w:sz w:val="28"/>
          <w:szCs w:val="28"/>
          <w:lang w:eastAsia="zh-CN"/>
        </w:rPr>
        <w:t>、</w:t>
      </w:r>
      <w:r>
        <w:rPr>
          <w:rFonts w:hint="eastAsia" w:ascii="宋体" w:hAnsi="宋体"/>
          <w:sz w:val="28"/>
          <w:szCs w:val="28"/>
          <w:lang w:val="en-US" w:eastAsia="zh-CN"/>
        </w:rPr>
        <w:t>检测</w:t>
      </w:r>
      <w:r>
        <w:rPr>
          <w:rFonts w:hint="eastAsia" w:ascii="宋体" w:hAnsi="宋体"/>
          <w:sz w:val="28"/>
          <w:szCs w:val="28"/>
        </w:rPr>
        <w:t>仪器</w:t>
      </w:r>
      <w:r>
        <w:rPr>
          <w:rFonts w:hint="eastAsia" w:ascii="宋体" w:hAnsi="宋体"/>
          <w:sz w:val="28"/>
          <w:szCs w:val="28"/>
          <w:lang w:val="en-US" w:eastAsia="zh-CN"/>
        </w:rPr>
        <w:t>等，满足完成所有项目检测任务。</w:t>
      </w:r>
    </w:p>
    <w:p>
      <w:pPr>
        <w:spacing w:line="540" w:lineRule="exact"/>
        <w:ind w:firstLine="482"/>
        <w:rPr>
          <w:rFonts w:hint="eastAsia"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在</w:t>
      </w:r>
      <w:r>
        <w:rPr>
          <w:rFonts w:hint="eastAsia" w:ascii="宋体" w:hAnsi="宋体"/>
          <w:sz w:val="28"/>
          <w:szCs w:val="28"/>
          <w:lang w:val="en-US" w:eastAsia="zh-CN"/>
        </w:rPr>
        <w:t>服务</w:t>
      </w:r>
      <w:r>
        <w:rPr>
          <w:rFonts w:hint="eastAsia" w:ascii="宋体" w:hAnsi="宋体"/>
          <w:sz w:val="28"/>
          <w:szCs w:val="28"/>
        </w:rPr>
        <w:t>期间</w:t>
      </w:r>
      <w:r>
        <w:rPr>
          <w:rFonts w:hint="eastAsia" w:ascii="宋体" w:hAnsi="宋体"/>
          <w:sz w:val="28"/>
          <w:szCs w:val="28"/>
          <w:lang w:val="en-US" w:eastAsia="zh-CN"/>
        </w:rPr>
        <w:t>随时响应我方技术咨询工作，无偿服务。</w:t>
      </w:r>
    </w:p>
    <w:p>
      <w:pPr>
        <w:spacing w:line="540" w:lineRule="exact"/>
        <w:ind w:firstLine="482"/>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、检测、比对内容及报告提供：</w:t>
      </w:r>
    </w:p>
    <w:p>
      <w:pPr>
        <w:spacing w:line="540" w:lineRule="exact"/>
        <w:ind w:firstLine="482"/>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按照《</w:t>
      </w:r>
      <w:r>
        <w:rPr>
          <w:rFonts w:hint="eastAsia" w:ascii="宋体" w:hAnsi="宋体"/>
          <w:sz w:val="28"/>
          <w:szCs w:val="28"/>
          <w:lang w:val="en-US" w:eastAsia="zh-CN"/>
        </w:rPr>
        <w:t>排污</w:t>
      </w:r>
      <w:r>
        <w:rPr>
          <w:rFonts w:hint="eastAsia" w:ascii="宋体" w:hAnsi="宋体"/>
          <w:sz w:val="28"/>
          <w:szCs w:val="28"/>
        </w:rPr>
        <w:t>许可证》《</w:t>
      </w:r>
      <w:r>
        <w:rPr>
          <w:rFonts w:hint="eastAsia" w:ascii="宋体" w:hAnsi="宋体"/>
          <w:sz w:val="28"/>
          <w:szCs w:val="28"/>
          <w:lang w:val="en-US" w:eastAsia="zh-CN"/>
        </w:rPr>
        <w:t>自行监</w:t>
      </w:r>
      <w:r>
        <w:rPr>
          <w:rFonts w:hint="eastAsia" w:ascii="宋体" w:hAnsi="宋体"/>
          <w:sz w:val="28"/>
          <w:szCs w:val="28"/>
        </w:rPr>
        <w:t>测方案》</w:t>
      </w:r>
      <w:r>
        <w:rPr>
          <w:rFonts w:hint="eastAsia" w:ascii="宋体" w:hAnsi="宋体"/>
          <w:sz w:val="28"/>
          <w:szCs w:val="28"/>
          <w:lang w:eastAsia="zh-CN"/>
        </w:rPr>
        <w:t>《</w:t>
      </w:r>
      <w:r>
        <w:rPr>
          <w:rFonts w:hint="eastAsia" w:ascii="宋体" w:hAnsi="宋体"/>
          <w:sz w:val="28"/>
          <w:szCs w:val="28"/>
          <w:lang w:val="en-US" w:eastAsia="zh-CN"/>
        </w:rPr>
        <w:t>比对方案》</w:t>
      </w:r>
      <w:r>
        <w:rPr>
          <w:rFonts w:hint="eastAsia" w:ascii="宋体" w:hAnsi="宋体"/>
          <w:sz w:val="28"/>
          <w:szCs w:val="28"/>
        </w:rPr>
        <w:t>进行检测、比对，</w:t>
      </w:r>
      <w:r>
        <w:rPr>
          <w:rFonts w:hint="eastAsia" w:ascii="宋体" w:hAnsi="宋体"/>
          <w:sz w:val="28"/>
          <w:szCs w:val="28"/>
          <w:lang w:val="en-US" w:eastAsia="zh-CN"/>
        </w:rPr>
        <w:t>符合</w:t>
      </w:r>
      <w:r>
        <w:rPr>
          <w:rFonts w:hint="eastAsia" w:ascii="宋体" w:hAnsi="宋体"/>
          <w:sz w:val="28"/>
          <w:szCs w:val="28"/>
        </w:rPr>
        <w:t>具体检测（比对）项目、频次等要求</w:t>
      </w:r>
      <w:r>
        <w:rPr>
          <w:rFonts w:hint="eastAsia" w:ascii="宋体" w:hAnsi="宋体"/>
          <w:sz w:val="28"/>
          <w:szCs w:val="28"/>
          <w:lang w:eastAsia="zh-CN"/>
        </w:rPr>
        <w:t>（</w:t>
      </w:r>
      <w:r>
        <w:rPr>
          <w:rFonts w:hint="eastAsia" w:ascii="宋体" w:hAnsi="宋体"/>
          <w:sz w:val="28"/>
          <w:szCs w:val="28"/>
        </w:rPr>
        <w:t>详见附件1</w:t>
      </w:r>
      <w:r>
        <w:rPr>
          <w:rFonts w:hint="eastAsia" w:ascii="宋体" w:hAnsi="宋体"/>
          <w:sz w:val="28"/>
          <w:szCs w:val="28"/>
          <w:lang w:eastAsia="zh-CN"/>
        </w:rPr>
        <w:t>）</w:t>
      </w:r>
      <w:r>
        <w:rPr>
          <w:rFonts w:hint="eastAsia" w:ascii="宋体" w:hAnsi="宋体"/>
          <w:sz w:val="28"/>
          <w:szCs w:val="28"/>
        </w:rPr>
        <w:t>。</w:t>
      </w:r>
    </w:p>
    <w:p>
      <w:pPr>
        <w:spacing w:line="540" w:lineRule="exact"/>
        <w:ind w:firstLine="482"/>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每月(季)</w:t>
      </w:r>
      <w:r>
        <w:rPr>
          <w:rFonts w:hint="eastAsia" w:ascii="宋体" w:hAnsi="宋体"/>
          <w:sz w:val="28"/>
          <w:szCs w:val="28"/>
          <w:lang w:val="en-US" w:eastAsia="zh-CN"/>
        </w:rPr>
        <w:t>完成现场采样</w:t>
      </w:r>
      <w:r>
        <w:rPr>
          <w:rFonts w:hint="eastAsia" w:ascii="宋体" w:hAnsi="宋体"/>
          <w:sz w:val="28"/>
          <w:szCs w:val="28"/>
        </w:rPr>
        <w:t>后10个工作日内</w:t>
      </w:r>
      <w:r>
        <w:rPr>
          <w:rFonts w:hint="eastAsia" w:ascii="宋体" w:hAnsi="宋体"/>
          <w:sz w:val="28"/>
          <w:szCs w:val="28"/>
          <w:lang w:eastAsia="zh-CN"/>
        </w:rPr>
        <w:t>（</w:t>
      </w:r>
      <w:r>
        <w:rPr>
          <w:rFonts w:hint="eastAsia" w:ascii="宋体" w:hAnsi="宋体"/>
          <w:sz w:val="28"/>
          <w:szCs w:val="28"/>
          <w:lang w:val="en-US" w:eastAsia="zh-CN"/>
        </w:rPr>
        <w:t>且于该月月末日前</w:t>
      </w:r>
      <w:bookmarkStart w:id="1" w:name="_GoBack"/>
      <w:bookmarkEnd w:id="1"/>
      <w:r>
        <w:rPr>
          <w:rFonts w:hint="eastAsia" w:ascii="宋体" w:hAnsi="宋体"/>
          <w:sz w:val="28"/>
          <w:szCs w:val="28"/>
          <w:lang w:eastAsia="zh-CN"/>
        </w:rPr>
        <w:t>）</w:t>
      </w:r>
      <w:r>
        <w:rPr>
          <w:rFonts w:hint="eastAsia" w:ascii="宋体" w:hAnsi="宋体"/>
          <w:sz w:val="28"/>
          <w:szCs w:val="28"/>
          <w:lang w:val="en-US" w:eastAsia="zh-CN"/>
        </w:rPr>
        <w:t>出具纸质</w:t>
      </w:r>
      <w:r>
        <w:rPr>
          <w:rFonts w:hint="eastAsia" w:ascii="宋体" w:hAnsi="宋体"/>
          <w:sz w:val="28"/>
          <w:szCs w:val="28"/>
        </w:rPr>
        <w:t>《检测报告》</w:t>
      </w:r>
      <w:r>
        <w:rPr>
          <w:rFonts w:hint="eastAsia" w:ascii="宋体" w:hAnsi="宋体"/>
          <w:sz w:val="28"/>
          <w:szCs w:val="28"/>
          <w:lang w:eastAsia="zh-CN"/>
        </w:rPr>
        <w:t>《</w:t>
      </w:r>
      <w:r>
        <w:rPr>
          <w:rFonts w:hint="eastAsia" w:ascii="宋体" w:hAnsi="宋体"/>
          <w:sz w:val="28"/>
          <w:szCs w:val="28"/>
          <w:lang w:val="en-US" w:eastAsia="zh-CN"/>
        </w:rPr>
        <w:t>比对报告》</w:t>
      </w:r>
      <w:r>
        <w:rPr>
          <w:rFonts w:hint="eastAsia" w:ascii="宋体" w:hAnsi="宋体"/>
          <w:sz w:val="28"/>
          <w:szCs w:val="28"/>
        </w:rPr>
        <w:t>一式贰份</w:t>
      </w:r>
      <w:r>
        <w:rPr>
          <w:rFonts w:hint="eastAsia" w:ascii="宋体" w:hAnsi="宋体"/>
          <w:sz w:val="28"/>
          <w:szCs w:val="28"/>
          <w:lang w:eastAsia="zh-CN"/>
        </w:rPr>
        <w:t>，</w:t>
      </w:r>
      <w:r>
        <w:rPr>
          <w:rFonts w:hint="eastAsia" w:ascii="宋体" w:hAnsi="宋体"/>
          <w:sz w:val="28"/>
          <w:szCs w:val="28"/>
          <w:lang w:val="en-US" w:eastAsia="zh-CN"/>
        </w:rPr>
        <w:t>原始记录一式一份</w:t>
      </w:r>
      <w:r>
        <w:rPr>
          <w:rFonts w:hint="eastAsia" w:ascii="宋体" w:hAnsi="宋体"/>
          <w:sz w:val="28"/>
          <w:szCs w:val="28"/>
        </w:rPr>
        <w:t>。并提供相应扫描电子</w:t>
      </w:r>
      <w:r>
        <w:rPr>
          <w:rFonts w:hint="eastAsia" w:ascii="宋体" w:hAnsi="宋体"/>
          <w:sz w:val="28"/>
          <w:szCs w:val="28"/>
          <w:lang w:val="en-US" w:eastAsia="zh-CN"/>
        </w:rPr>
        <w:t>PDF</w:t>
      </w:r>
      <w:r>
        <w:rPr>
          <w:rFonts w:hint="eastAsia" w:ascii="宋体" w:hAnsi="宋体"/>
          <w:sz w:val="28"/>
          <w:szCs w:val="28"/>
        </w:rPr>
        <w:t>版</w:t>
      </w:r>
      <w:r>
        <w:rPr>
          <w:rFonts w:hint="eastAsia" w:ascii="宋体" w:hAnsi="宋体"/>
          <w:sz w:val="28"/>
          <w:szCs w:val="28"/>
          <w:lang w:val="en-US" w:eastAsia="zh-CN"/>
        </w:rPr>
        <w:t>1</w:t>
      </w:r>
      <w:r>
        <w:rPr>
          <w:rFonts w:hint="eastAsia" w:ascii="宋体" w:hAnsi="宋体"/>
          <w:sz w:val="28"/>
          <w:szCs w:val="28"/>
        </w:rPr>
        <w:t>份</w:t>
      </w:r>
      <w:r>
        <w:rPr>
          <w:rFonts w:hint="eastAsia" w:ascii="宋体" w:hAnsi="宋体"/>
          <w:sz w:val="28"/>
          <w:szCs w:val="28"/>
          <w:lang w:val="en-US" w:eastAsia="zh-CN"/>
        </w:rPr>
        <w:t>发至欢城煤矿、崔庄煤矿联系人微信、邮箱</w:t>
      </w:r>
      <w:r>
        <w:rPr>
          <w:rFonts w:hint="eastAsia" w:ascii="宋体" w:hAnsi="宋体"/>
          <w:sz w:val="28"/>
          <w:szCs w:val="28"/>
        </w:rPr>
        <w:t>。</w:t>
      </w:r>
    </w:p>
    <w:p>
      <w:pPr>
        <w:spacing w:line="540" w:lineRule="exact"/>
        <w:ind w:firstLine="482"/>
        <w:rPr>
          <w:rFonts w:hint="default" w:ascii="宋体" w:hAnsi="宋体" w:eastAsiaTheme="minorEastAsia"/>
          <w:sz w:val="28"/>
          <w:szCs w:val="28"/>
          <w:lang w:val="en-US" w:eastAsia="zh-CN"/>
        </w:rPr>
      </w:pPr>
      <w:r>
        <w:rPr>
          <w:rFonts w:hint="eastAsia" w:ascii="宋体" w:hAnsi="宋体"/>
          <w:sz w:val="28"/>
          <w:szCs w:val="28"/>
          <w:lang w:val="en-US" w:eastAsia="zh-CN"/>
        </w:rPr>
        <w:t>3、每次采样人的采样轨迹保存半年以上，以备生态环境部门查询。</w:t>
      </w:r>
    </w:p>
    <w:p>
      <w:pPr>
        <w:spacing w:line="540" w:lineRule="exact"/>
        <w:ind w:firstLine="482"/>
        <w:rPr>
          <w:rFonts w:hint="eastAsia" w:ascii="宋体" w:hAnsi="宋体"/>
          <w:b/>
          <w:bCs/>
          <w:sz w:val="28"/>
          <w:szCs w:val="28"/>
          <w:lang w:val="en-US" w:eastAsia="zh-CN"/>
        </w:rPr>
      </w:pPr>
      <w:r>
        <w:rPr>
          <w:rFonts w:hint="eastAsia" w:ascii="宋体" w:hAnsi="宋体"/>
          <w:b/>
          <w:bCs/>
          <w:sz w:val="28"/>
          <w:szCs w:val="28"/>
          <w:lang w:val="en-US" w:eastAsia="zh-CN"/>
        </w:rPr>
        <w:t>四、其他要求</w:t>
      </w:r>
    </w:p>
    <w:p>
      <w:pPr>
        <w:spacing w:line="540" w:lineRule="exact"/>
        <w:ind w:firstLine="482"/>
        <w:rPr>
          <w:rFonts w:hint="default" w:ascii="宋体" w:hAnsi="宋体"/>
          <w:sz w:val="28"/>
          <w:szCs w:val="28"/>
          <w:lang w:val="en-US" w:eastAsia="zh-CN"/>
        </w:rPr>
      </w:pPr>
      <w:r>
        <w:rPr>
          <w:rFonts w:hint="eastAsia" w:ascii="宋体" w:hAnsi="宋体"/>
          <w:sz w:val="28"/>
          <w:szCs w:val="28"/>
          <w:lang w:val="en-US" w:eastAsia="zh-CN"/>
        </w:rPr>
        <w:t>1、手工监测的记录应满足以下要求 .</w:t>
      </w:r>
    </w:p>
    <w:p>
      <w:pPr>
        <w:spacing w:line="540" w:lineRule="exact"/>
        <w:ind w:firstLine="482"/>
        <w:rPr>
          <w:rFonts w:hint="eastAsia" w:ascii="宋体" w:hAnsi="宋体"/>
          <w:sz w:val="28"/>
          <w:szCs w:val="28"/>
          <w:lang w:val="en-US" w:eastAsia="zh-CN"/>
        </w:rPr>
      </w:pPr>
      <w:r>
        <w:rPr>
          <w:rFonts w:hint="eastAsia" w:ascii="宋体" w:hAnsi="宋体"/>
          <w:sz w:val="28"/>
          <w:szCs w:val="28"/>
          <w:lang w:val="en-US" w:eastAsia="zh-CN"/>
        </w:rPr>
        <w:t>(1)采样记录：采样日期、采样时间、采样点位、混合取样的样品数量、采样器名称、采样人姓名等。</w:t>
      </w:r>
    </w:p>
    <w:p>
      <w:pPr>
        <w:spacing w:line="540" w:lineRule="exact"/>
        <w:ind w:firstLine="482"/>
        <w:rPr>
          <w:rFonts w:hint="eastAsia" w:ascii="宋体" w:hAnsi="宋体"/>
          <w:sz w:val="28"/>
          <w:szCs w:val="28"/>
          <w:lang w:val="en-US" w:eastAsia="zh-CN"/>
        </w:rPr>
      </w:pPr>
      <w:r>
        <w:rPr>
          <w:rFonts w:hint="eastAsia" w:ascii="宋体" w:hAnsi="宋体"/>
          <w:sz w:val="28"/>
          <w:szCs w:val="28"/>
          <w:lang w:val="en-US" w:eastAsia="zh-CN"/>
        </w:rPr>
        <w:t xml:space="preserve">(2)样品保存和交接：样品保存方式、样品传输交接记录。 </w:t>
      </w:r>
    </w:p>
    <w:p>
      <w:pPr>
        <w:spacing w:line="540" w:lineRule="exact"/>
        <w:ind w:firstLine="482"/>
        <w:rPr>
          <w:rFonts w:hint="eastAsia" w:ascii="宋体" w:hAnsi="宋体"/>
          <w:sz w:val="28"/>
          <w:szCs w:val="28"/>
          <w:lang w:val="en-US" w:eastAsia="zh-CN"/>
        </w:rPr>
      </w:pPr>
      <w:r>
        <w:rPr>
          <w:rFonts w:hint="eastAsia" w:ascii="宋体" w:hAnsi="宋体"/>
          <w:sz w:val="28"/>
          <w:szCs w:val="28"/>
          <w:lang w:val="en-US" w:eastAsia="zh-CN"/>
        </w:rPr>
        <w:t>(3)样品分析记录：分析日期、样品处理方式、分析方法、质控措施、分析结果、分析人姓名等。</w:t>
      </w:r>
    </w:p>
    <w:p>
      <w:pPr>
        <w:spacing w:line="540" w:lineRule="exact"/>
        <w:ind w:firstLine="482"/>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应按照国家检测技术规范、质量保证的相关规定实施现场检测，按照附件1内容进行检测，确保检测程序、检测结果合规、合法。</w:t>
      </w:r>
      <w:r>
        <w:rPr>
          <w:rFonts w:hint="eastAsia" w:ascii="宋体" w:hAnsi="宋体"/>
          <w:sz w:val="28"/>
          <w:szCs w:val="28"/>
          <w:lang w:val="en-US" w:eastAsia="zh-CN"/>
        </w:rPr>
        <w:t>我方</w:t>
      </w:r>
      <w:r>
        <w:rPr>
          <w:rFonts w:hint="eastAsia" w:ascii="宋体" w:hAnsi="宋体"/>
          <w:sz w:val="28"/>
          <w:szCs w:val="28"/>
        </w:rPr>
        <w:t>对检测</w:t>
      </w:r>
      <w:r>
        <w:rPr>
          <w:rFonts w:hint="eastAsia" w:ascii="宋体" w:hAnsi="宋体"/>
          <w:sz w:val="28"/>
          <w:szCs w:val="28"/>
          <w:lang w:eastAsia="zh-CN"/>
        </w:rPr>
        <w:t>、</w:t>
      </w:r>
      <w:r>
        <w:rPr>
          <w:rFonts w:hint="eastAsia" w:ascii="宋体" w:hAnsi="宋体"/>
          <w:sz w:val="28"/>
          <w:szCs w:val="28"/>
          <w:lang w:val="en-US" w:eastAsia="zh-CN"/>
        </w:rPr>
        <w:t>比对</w:t>
      </w:r>
      <w:r>
        <w:rPr>
          <w:rFonts w:hint="eastAsia" w:ascii="宋体" w:hAnsi="宋体"/>
          <w:sz w:val="28"/>
          <w:szCs w:val="28"/>
        </w:rPr>
        <w:t>数据有疑义，可以申请复测，因技术方法、操作不当造成的一切损失由</w:t>
      </w:r>
      <w:r>
        <w:rPr>
          <w:rFonts w:hint="eastAsia" w:ascii="宋体" w:hAnsi="宋体"/>
          <w:sz w:val="28"/>
          <w:szCs w:val="28"/>
          <w:lang w:val="en-US" w:eastAsia="zh-CN"/>
        </w:rPr>
        <w:t>受托方</w:t>
      </w:r>
      <w:r>
        <w:rPr>
          <w:rFonts w:hint="eastAsia" w:ascii="宋体" w:hAnsi="宋体"/>
          <w:sz w:val="28"/>
          <w:szCs w:val="28"/>
        </w:rPr>
        <w:t>承担。</w:t>
      </w:r>
    </w:p>
    <w:p>
      <w:pPr>
        <w:spacing w:line="540" w:lineRule="exact"/>
        <w:ind w:firstLine="482"/>
        <w:rPr>
          <w:rFonts w:hint="default" w:ascii="宋体" w:hAnsi="宋体" w:eastAsiaTheme="minorEastAsia"/>
          <w:sz w:val="28"/>
          <w:szCs w:val="28"/>
          <w:lang w:val="en-US" w:eastAsia="zh-CN"/>
        </w:rPr>
      </w:pPr>
      <w:r>
        <w:rPr>
          <w:rFonts w:hint="eastAsia" w:ascii="宋体" w:hAnsi="宋体"/>
          <w:sz w:val="28"/>
          <w:szCs w:val="28"/>
          <w:lang w:val="en-US" w:eastAsia="zh-CN"/>
        </w:rPr>
        <w:t>3、比对检测的频次、检测方法、</w:t>
      </w:r>
      <w:r>
        <w:rPr>
          <w:rFonts w:hint="eastAsia" w:ascii="宋体" w:hAnsi="宋体"/>
          <w:sz w:val="28"/>
          <w:szCs w:val="28"/>
        </w:rPr>
        <w:t xml:space="preserve"> </w:t>
      </w:r>
      <w:r>
        <w:rPr>
          <w:rFonts w:hint="eastAsia" w:ascii="宋体" w:hAnsi="宋体"/>
          <w:sz w:val="28"/>
          <w:szCs w:val="28"/>
          <w:lang w:val="en-US" w:eastAsia="zh-CN"/>
        </w:rPr>
        <w:t>质量保证、报告格式等方面均按照</w:t>
      </w:r>
      <w:r>
        <w:rPr>
          <w:rFonts w:hint="eastAsia" w:ascii="宋体" w:hAnsi="宋体"/>
          <w:sz w:val="28"/>
          <w:szCs w:val="28"/>
          <w:lang w:eastAsia="zh-CN"/>
        </w:rPr>
        <w:t>《污染源自动监测设备比对监测技术规定（试行）》</w:t>
      </w:r>
      <w:r>
        <w:rPr>
          <w:rFonts w:hint="eastAsia" w:ascii="宋体" w:hAnsi="宋体"/>
          <w:sz w:val="28"/>
          <w:szCs w:val="28"/>
          <w:lang w:val="en-US" w:eastAsia="zh-CN"/>
        </w:rPr>
        <w:t>执行。</w:t>
      </w:r>
    </w:p>
    <w:p>
      <w:pPr>
        <w:numPr>
          <w:ilvl w:val="0"/>
          <w:numId w:val="0"/>
        </w:numPr>
        <w:spacing w:line="540" w:lineRule="exact"/>
        <w:ind w:firstLine="562" w:firstLineChars="200"/>
        <w:rPr>
          <w:rFonts w:hint="eastAsia" w:ascii="宋体" w:hAnsi="宋体"/>
          <w:b/>
          <w:bCs/>
          <w:sz w:val="28"/>
          <w:szCs w:val="28"/>
          <w:lang w:val="en-US" w:eastAsia="zh-CN"/>
        </w:rPr>
      </w:pPr>
      <w:r>
        <w:rPr>
          <w:rFonts w:hint="eastAsia" w:ascii="宋体" w:hAnsi="宋体"/>
          <w:b/>
          <w:bCs/>
          <w:sz w:val="28"/>
          <w:szCs w:val="28"/>
          <w:lang w:val="en-US" w:eastAsia="zh-CN"/>
        </w:rPr>
        <w:t>五、附件1《欢城煤矿、崔庄煤矿具体检测内容及频次》</w:t>
      </w:r>
    </w:p>
    <w:p>
      <w:pPr>
        <w:numPr>
          <w:ilvl w:val="0"/>
          <w:numId w:val="0"/>
        </w:numPr>
        <w:spacing w:line="540" w:lineRule="exact"/>
        <w:rPr>
          <w:rFonts w:hint="default" w:ascii="宋体" w:hAnsi="宋体"/>
          <w:b/>
          <w:bCs/>
          <w:sz w:val="28"/>
          <w:szCs w:val="28"/>
          <w:lang w:val="en-US" w:eastAsia="zh-CN"/>
        </w:rPr>
      </w:pPr>
    </w:p>
    <w:p>
      <w:pPr>
        <w:spacing w:before="156" w:beforeLines="50" w:line="360" w:lineRule="auto"/>
        <w:ind w:firstLine="562" w:firstLineChars="200"/>
        <w:rPr>
          <w:rFonts w:hint="eastAsia" w:ascii="宋体" w:hAnsi="宋体"/>
          <w:b/>
          <w:sz w:val="28"/>
          <w:szCs w:val="28"/>
        </w:rPr>
      </w:pPr>
    </w:p>
    <w:p>
      <w:pPr>
        <w:spacing w:before="156" w:beforeLines="50" w:line="360" w:lineRule="auto"/>
        <w:ind w:firstLine="562" w:firstLineChars="200"/>
        <w:rPr>
          <w:rFonts w:hint="eastAsia" w:ascii="宋体" w:hAnsi="宋体"/>
          <w:b/>
          <w:sz w:val="28"/>
          <w:szCs w:val="28"/>
        </w:rPr>
      </w:pPr>
    </w:p>
    <w:p>
      <w:pPr>
        <w:spacing w:before="156" w:beforeLines="50" w:line="360" w:lineRule="auto"/>
        <w:ind w:firstLine="562" w:firstLineChars="200"/>
        <w:rPr>
          <w:rFonts w:hint="eastAsia" w:ascii="宋体" w:hAnsi="宋体"/>
          <w:b/>
          <w:sz w:val="28"/>
          <w:szCs w:val="28"/>
        </w:rPr>
      </w:pPr>
    </w:p>
    <w:p>
      <w:pPr>
        <w:spacing w:before="156" w:beforeLines="50" w:line="360" w:lineRule="auto"/>
        <w:ind w:firstLine="562" w:firstLineChars="200"/>
        <w:rPr>
          <w:rFonts w:hint="eastAsia" w:ascii="宋体" w:hAnsi="宋体"/>
          <w:b/>
          <w:sz w:val="28"/>
          <w:szCs w:val="28"/>
        </w:rPr>
      </w:pPr>
    </w:p>
    <w:p>
      <w:pPr>
        <w:spacing w:before="156" w:beforeLines="50" w:line="360" w:lineRule="auto"/>
        <w:ind w:firstLine="562" w:firstLineChars="200"/>
        <w:rPr>
          <w:rFonts w:hint="eastAsia" w:ascii="宋体" w:hAnsi="宋体"/>
          <w:b/>
          <w:sz w:val="28"/>
          <w:szCs w:val="28"/>
        </w:rPr>
      </w:pPr>
    </w:p>
    <w:p>
      <w:pPr>
        <w:spacing w:before="156" w:beforeLines="50" w:line="360" w:lineRule="auto"/>
        <w:ind w:firstLine="562" w:firstLineChars="200"/>
        <w:rPr>
          <w:rFonts w:hint="eastAsia" w:ascii="宋体" w:hAnsi="宋体"/>
          <w:b/>
          <w:sz w:val="28"/>
          <w:szCs w:val="28"/>
        </w:rPr>
      </w:pPr>
    </w:p>
    <w:p>
      <w:pPr>
        <w:spacing w:before="156" w:beforeLines="50" w:line="360" w:lineRule="auto"/>
        <w:ind w:firstLine="562" w:firstLineChars="200"/>
        <w:rPr>
          <w:rFonts w:hint="eastAsia" w:ascii="宋体" w:hAnsi="宋体"/>
          <w:b/>
          <w:sz w:val="28"/>
          <w:szCs w:val="28"/>
        </w:rPr>
      </w:pPr>
    </w:p>
    <w:p>
      <w:pPr>
        <w:spacing w:before="156" w:beforeLines="50" w:line="360" w:lineRule="auto"/>
        <w:ind w:firstLine="562" w:firstLineChars="200"/>
        <w:rPr>
          <w:rFonts w:hint="eastAsia" w:ascii="宋体" w:hAnsi="宋体"/>
          <w:b/>
          <w:sz w:val="28"/>
          <w:szCs w:val="28"/>
        </w:rPr>
      </w:pPr>
    </w:p>
    <w:p>
      <w:pPr>
        <w:spacing w:before="156" w:beforeLines="50" w:line="360" w:lineRule="auto"/>
        <w:ind w:firstLine="562" w:firstLineChars="200"/>
        <w:rPr>
          <w:rFonts w:hint="eastAsia" w:ascii="宋体" w:hAnsi="宋体"/>
          <w:b/>
          <w:sz w:val="28"/>
          <w:szCs w:val="28"/>
        </w:rPr>
      </w:pPr>
    </w:p>
    <w:p>
      <w:pPr>
        <w:spacing w:before="156" w:beforeLines="50" w:line="360" w:lineRule="auto"/>
        <w:rPr>
          <w:rFonts w:hint="eastAsia" w:ascii="宋体" w:hAnsi="宋体"/>
          <w:b/>
          <w:sz w:val="28"/>
          <w:szCs w:val="28"/>
        </w:rPr>
      </w:pPr>
    </w:p>
    <w:p>
      <w:pPr>
        <w:spacing w:before="156" w:beforeLines="50" w:line="360" w:lineRule="auto"/>
        <w:ind w:firstLine="562" w:firstLineChars="200"/>
        <w:rPr>
          <w:rFonts w:hint="eastAsia" w:ascii="宋体" w:hAnsi="宋体"/>
          <w:b/>
          <w:sz w:val="28"/>
          <w:szCs w:val="28"/>
        </w:rPr>
      </w:pPr>
      <w:r>
        <w:rPr>
          <w:rFonts w:hint="eastAsia" w:ascii="宋体" w:hAnsi="宋体"/>
          <w:b/>
          <w:sz w:val="28"/>
          <w:szCs w:val="28"/>
        </w:rPr>
        <w:t>附件1：欢城煤矿、崔庄煤矿具体检测内容及频次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b/>
          <w:sz w:val="28"/>
          <w:szCs w:val="28"/>
        </w:rPr>
      </w:pPr>
      <w:r>
        <w:rPr>
          <w:rFonts w:hint="eastAsia" w:ascii="宋体" w:hAnsi="宋体"/>
          <w:b/>
          <w:sz w:val="28"/>
          <w:szCs w:val="28"/>
        </w:rPr>
        <w:t>（1）欢城煤矿具体检测内容及频次</w:t>
      </w:r>
    </w:p>
    <w:tbl>
      <w:tblPr>
        <w:tblStyle w:val="1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902"/>
        <w:gridCol w:w="2924"/>
        <w:gridCol w:w="1136"/>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1319"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检测类别</w:t>
            </w:r>
          </w:p>
        </w:tc>
        <w:tc>
          <w:tcPr>
            <w:tcW w:w="190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采样点位</w:t>
            </w:r>
          </w:p>
        </w:tc>
        <w:tc>
          <w:tcPr>
            <w:tcW w:w="292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检测项目</w:t>
            </w:r>
          </w:p>
        </w:tc>
        <w:tc>
          <w:tcPr>
            <w:tcW w:w="1136"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检测频次</w:t>
            </w:r>
          </w:p>
        </w:tc>
        <w:tc>
          <w:tcPr>
            <w:tcW w:w="2318"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有组织废气</w:t>
            </w:r>
          </w:p>
        </w:tc>
        <w:tc>
          <w:tcPr>
            <w:tcW w:w="1902"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锅炉废气排放口</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（DA001）</w:t>
            </w:r>
          </w:p>
        </w:tc>
        <w:tc>
          <w:tcPr>
            <w:tcW w:w="292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氮氧化物</w:t>
            </w:r>
          </w:p>
        </w:tc>
        <w:tc>
          <w:tcPr>
            <w:tcW w:w="1136"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1天/月</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18"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highlight w:val="yellow"/>
              </w:rPr>
            </w:pPr>
            <w:r>
              <w:rPr>
                <w:rFonts w:hint="eastAsia" w:ascii="宋体" w:hAnsi="宋体"/>
                <w:sz w:val="22"/>
                <w:szCs w:val="22"/>
              </w:rPr>
              <w:t>合同期内共检测12天、36次样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19"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p>
        </w:tc>
        <w:tc>
          <w:tcPr>
            <w:tcW w:w="1902"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p>
        </w:tc>
        <w:tc>
          <w:tcPr>
            <w:tcW w:w="292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二氧化硫、颗粒物、</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林格曼黑度</w:t>
            </w:r>
          </w:p>
        </w:tc>
        <w:tc>
          <w:tcPr>
            <w:tcW w:w="1136"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1天/年</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18"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合同期内共检测1天、</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highlight w:val="yellow"/>
              </w:rPr>
            </w:pPr>
            <w:r>
              <w:rPr>
                <w:rFonts w:hint="eastAsia" w:ascii="宋体" w:hAnsi="宋体"/>
                <w:sz w:val="22"/>
                <w:szCs w:val="22"/>
              </w:rPr>
              <w:t>3次样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319"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无组织废气</w:t>
            </w:r>
          </w:p>
        </w:tc>
        <w:tc>
          <w:tcPr>
            <w:tcW w:w="190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污水处理站无组织废气（4个点位）</w:t>
            </w:r>
          </w:p>
        </w:tc>
        <w:tc>
          <w:tcPr>
            <w:tcW w:w="292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氨气、硫化氢、</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臭气浓度、甲烷</w:t>
            </w:r>
          </w:p>
        </w:tc>
        <w:tc>
          <w:tcPr>
            <w:tcW w:w="1136"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1天/季</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18"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合同期内共检测4天、12次样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19"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p>
        </w:tc>
        <w:tc>
          <w:tcPr>
            <w:tcW w:w="190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采矿区无组织废气（4个点位）</w:t>
            </w:r>
          </w:p>
        </w:tc>
        <w:tc>
          <w:tcPr>
            <w:tcW w:w="292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气象、颗粒物</w:t>
            </w:r>
          </w:p>
        </w:tc>
        <w:tc>
          <w:tcPr>
            <w:tcW w:w="1136"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1天/季</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18"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合同期内共检测4天、12次样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319"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废水</w:t>
            </w:r>
          </w:p>
        </w:tc>
        <w:tc>
          <w:tcPr>
            <w:tcW w:w="1902"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污水站排污口</w:t>
            </w:r>
          </w:p>
        </w:tc>
        <w:tc>
          <w:tcPr>
            <w:tcW w:w="292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sz w:val="22"/>
                <w:szCs w:val="22"/>
                <w:highlight w:val="none"/>
              </w:rPr>
            </w:pPr>
            <w:r>
              <w:rPr>
                <w:rFonts w:hint="eastAsia" w:ascii="宋体" w:hAnsi="宋体"/>
                <w:sz w:val="22"/>
                <w:szCs w:val="22"/>
                <w:highlight w:val="none"/>
              </w:rPr>
              <w:t>动植物油、石油类、总铅、总镉、总铬、总汞、总砷、六价铬、阴离子活性剂、烷基汞、总磷、总氮、悬浮物、色度、BOD</w:t>
            </w:r>
            <w:r>
              <w:rPr>
                <w:rFonts w:hint="eastAsia" w:ascii="宋体" w:hAnsi="宋体"/>
                <w:sz w:val="22"/>
                <w:szCs w:val="22"/>
                <w:highlight w:val="none"/>
                <w:vertAlign w:val="subscript"/>
              </w:rPr>
              <w:t>5</w:t>
            </w:r>
            <w:r>
              <w:rPr>
                <w:rFonts w:hint="eastAsia" w:ascii="宋体" w:hAnsi="宋体"/>
                <w:sz w:val="22"/>
                <w:szCs w:val="22"/>
                <w:highlight w:val="none"/>
              </w:rPr>
              <w:t>、全盐量、硫酸盐、总铁</w:t>
            </w:r>
            <w:r>
              <w:rPr>
                <w:rFonts w:hint="eastAsia" w:ascii="宋体" w:hAnsi="宋体"/>
                <w:sz w:val="22"/>
                <w:szCs w:val="22"/>
                <w:highlight w:val="none"/>
                <w:lang w:eastAsia="zh-CN"/>
              </w:rPr>
              <w:t>、</w:t>
            </w:r>
            <w:r>
              <w:rPr>
                <w:rFonts w:hint="eastAsia" w:ascii="宋体" w:hAnsi="宋体"/>
                <w:sz w:val="22"/>
                <w:szCs w:val="22"/>
                <w:highlight w:val="none"/>
              </w:rPr>
              <w:t>氟化物、总锌</w:t>
            </w:r>
          </w:p>
        </w:tc>
        <w:tc>
          <w:tcPr>
            <w:tcW w:w="1136"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1天/月</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18"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合同期内共检测12天、36次样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319"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p>
        </w:tc>
        <w:tc>
          <w:tcPr>
            <w:tcW w:w="1902"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p>
        </w:tc>
        <w:tc>
          <w:tcPr>
            <w:tcW w:w="292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sz w:val="22"/>
                <w:szCs w:val="22"/>
              </w:rPr>
            </w:pPr>
            <w:r>
              <w:rPr>
                <w:rFonts w:hint="eastAsia" w:ascii="宋体" w:hAnsi="宋体"/>
                <w:sz w:val="22"/>
                <w:szCs w:val="22"/>
              </w:rPr>
              <w:t>总镍、苯并（a）芘、总铍、总银、挥发酚、总氰化物、硫化物、总铜、总硒</w:t>
            </w:r>
          </w:p>
        </w:tc>
        <w:tc>
          <w:tcPr>
            <w:tcW w:w="1136"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1天/季</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18"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合同期内共检测4天、12次样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319"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雨水</w:t>
            </w:r>
          </w:p>
        </w:tc>
        <w:tc>
          <w:tcPr>
            <w:tcW w:w="190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雨水排放口</w:t>
            </w:r>
          </w:p>
        </w:tc>
        <w:tc>
          <w:tcPr>
            <w:tcW w:w="292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化学需氧量、悬浮物</w:t>
            </w:r>
          </w:p>
        </w:tc>
        <w:tc>
          <w:tcPr>
            <w:tcW w:w="1136"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宋体" w:hAnsi="宋体"/>
                <w:sz w:val="22"/>
                <w:szCs w:val="22"/>
                <w:lang w:val="en-US"/>
              </w:rPr>
            </w:pPr>
            <w:r>
              <w:rPr>
                <w:rFonts w:hint="eastAsia" w:ascii="宋体" w:hAnsi="宋体"/>
                <w:sz w:val="22"/>
                <w:szCs w:val="22"/>
              </w:rPr>
              <w:t>下雨</w:t>
            </w:r>
            <w:r>
              <w:rPr>
                <w:rFonts w:hint="eastAsia" w:ascii="宋体" w:hAnsi="宋体"/>
                <w:sz w:val="22"/>
                <w:szCs w:val="22"/>
                <w:lang w:val="en-US" w:eastAsia="zh-CN"/>
              </w:rPr>
              <w:t>形成径流时，送样</w:t>
            </w:r>
          </w:p>
        </w:tc>
        <w:tc>
          <w:tcPr>
            <w:tcW w:w="2318"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19"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噪声</w:t>
            </w:r>
          </w:p>
        </w:tc>
        <w:tc>
          <w:tcPr>
            <w:tcW w:w="190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煤矿四厂界</w:t>
            </w:r>
          </w:p>
        </w:tc>
        <w:tc>
          <w:tcPr>
            <w:tcW w:w="292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厂界噪声</w:t>
            </w:r>
          </w:p>
        </w:tc>
        <w:tc>
          <w:tcPr>
            <w:tcW w:w="1136"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1天/季</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2次/天</w:t>
            </w:r>
          </w:p>
        </w:tc>
        <w:tc>
          <w:tcPr>
            <w:tcW w:w="2318"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合同期内共检测4次</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8次样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319"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在线比对</w:t>
            </w:r>
          </w:p>
        </w:tc>
        <w:tc>
          <w:tcPr>
            <w:tcW w:w="190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在线设备</w:t>
            </w:r>
          </w:p>
        </w:tc>
        <w:tc>
          <w:tcPr>
            <w:tcW w:w="292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COD、氨氮、</w:t>
            </w:r>
            <w:r>
              <w:rPr>
                <w:rFonts w:hint="eastAsia" w:ascii="宋体" w:hAnsi="宋体"/>
                <w:sz w:val="22"/>
                <w:szCs w:val="22"/>
                <w:lang w:val="en-US" w:eastAsia="zh-CN"/>
              </w:rPr>
              <w:t>总磷、总氮、</w:t>
            </w:r>
            <w:r>
              <w:rPr>
                <w:rFonts w:hint="eastAsia" w:ascii="宋体" w:hAnsi="宋体"/>
                <w:sz w:val="22"/>
                <w:szCs w:val="22"/>
              </w:rPr>
              <w:t>流量、</w:t>
            </w:r>
            <w:r>
              <w:rPr>
                <w:rFonts w:hint="eastAsia" w:ascii="宋体" w:hAnsi="宋体"/>
                <w:sz w:val="22"/>
                <w:szCs w:val="22"/>
                <w:lang w:val="en-US" w:eastAsia="zh-CN"/>
              </w:rPr>
              <w:t>p</w:t>
            </w:r>
            <w:r>
              <w:rPr>
                <w:rFonts w:hint="eastAsia" w:ascii="宋体" w:hAnsi="宋体"/>
                <w:sz w:val="22"/>
                <w:szCs w:val="22"/>
              </w:rPr>
              <w:t>H仪</w:t>
            </w:r>
          </w:p>
        </w:tc>
        <w:tc>
          <w:tcPr>
            <w:tcW w:w="1136"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1次/季</w:t>
            </w:r>
          </w:p>
        </w:tc>
        <w:tc>
          <w:tcPr>
            <w:tcW w:w="2318"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合同期内共比对4次</w:t>
            </w:r>
          </w:p>
        </w:tc>
      </w:tr>
    </w:tbl>
    <w:p>
      <w:pPr>
        <w:spacing w:before="156" w:beforeLines="50" w:line="360" w:lineRule="auto"/>
        <w:rPr>
          <w:rFonts w:hint="eastAsia" w:ascii="宋体" w:hAnsi="宋体"/>
          <w:b/>
          <w:sz w:val="28"/>
          <w:szCs w:val="28"/>
        </w:rPr>
      </w:pPr>
      <w:r>
        <w:rPr>
          <w:rFonts w:hint="eastAsia" w:ascii="宋体" w:hAnsi="宋体"/>
          <w:b/>
          <w:sz w:val="28"/>
          <w:szCs w:val="28"/>
        </w:rPr>
        <w:t>(二)崔庄煤矿具体检测内容及频次</w:t>
      </w:r>
    </w:p>
    <w:tbl>
      <w:tblPr>
        <w:tblStyle w:val="12"/>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971"/>
        <w:gridCol w:w="2650"/>
        <w:gridCol w:w="1092"/>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354" w:type="dxa"/>
            <w:noWrap w:val="0"/>
            <w:vAlign w:val="center"/>
          </w:tcPr>
          <w:p>
            <w:pPr>
              <w:autoSpaceDN w:val="0"/>
              <w:spacing w:line="360" w:lineRule="auto"/>
              <w:jc w:val="center"/>
              <w:textAlignment w:val="center"/>
              <w:rPr>
                <w:rFonts w:hint="eastAsia" w:ascii="宋体" w:hAnsi="宋体"/>
                <w:sz w:val="22"/>
                <w:szCs w:val="22"/>
              </w:rPr>
            </w:pPr>
            <w:r>
              <w:rPr>
                <w:rFonts w:hint="eastAsia" w:ascii="宋体" w:hAnsi="宋体"/>
                <w:sz w:val="22"/>
                <w:szCs w:val="22"/>
              </w:rPr>
              <w:t>检测类别</w:t>
            </w:r>
          </w:p>
        </w:tc>
        <w:tc>
          <w:tcPr>
            <w:tcW w:w="1971" w:type="dxa"/>
            <w:noWrap w:val="0"/>
            <w:vAlign w:val="center"/>
          </w:tcPr>
          <w:p>
            <w:pPr>
              <w:autoSpaceDN w:val="0"/>
              <w:spacing w:line="360" w:lineRule="auto"/>
              <w:jc w:val="center"/>
              <w:textAlignment w:val="center"/>
              <w:rPr>
                <w:rFonts w:hint="eastAsia" w:ascii="宋体" w:hAnsi="宋体"/>
                <w:sz w:val="22"/>
                <w:szCs w:val="22"/>
              </w:rPr>
            </w:pPr>
            <w:r>
              <w:rPr>
                <w:rFonts w:hint="eastAsia" w:ascii="宋体" w:hAnsi="宋体"/>
                <w:sz w:val="22"/>
                <w:szCs w:val="22"/>
              </w:rPr>
              <w:t>采样点位</w:t>
            </w:r>
          </w:p>
        </w:tc>
        <w:tc>
          <w:tcPr>
            <w:tcW w:w="2650" w:type="dxa"/>
            <w:noWrap w:val="0"/>
            <w:vAlign w:val="center"/>
          </w:tcPr>
          <w:p>
            <w:pPr>
              <w:autoSpaceDN w:val="0"/>
              <w:spacing w:line="360" w:lineRule="auto"/>
              <w:jc w:val="center"/>
              <w:textAlignment w:val="center"/>
              <w:rPr>
                <w:rFonts w:hint="eastAsia" w:ascii="宋体" w:hAnsi="宋体"/>
                <w:sz w:val="22"/>
                <w:szCs w:val="22"/>
              </w:rPr>
            </w:pPr>
            <w:r>
              <w:rPr>
                <w:rFonts w:hint="eastAsia" w:ascii="宋体" w:hAnsi="宋体"/>
                <w:sz w:val="22"/>
                <w:szCs w:val="22"/>
              </w:rPr>
              <w:t>检测项目</w:t>
            </w:r>
          </w:p>
        </w:tc>
        <w:tc>
          <w:tcPr>
            <w:tcW w:w="1092" w:type="dxa"/>
            <w:noWrap w:val="0"/>
            <w:vAlign w:val="center"/>
          </w:tcPr>
          <w:p>
            <w:pPr>
              <w:autoSpaceDN w:val="0"/>
              <w:spacing w:line="360" w:lineRule="auto"/>
              <w:jc w:val="center"/>
              <w:textAlignment w:val="center"/>
              <w:rPr>
                <w:rFonts w:hint="eastAsia" w:ascii="宋体" w:hAnsi="宋体"/>
                <w:sz w:val="22"/>
                <w:szCs w:val="22"/>
              </w:rPr>
            </w:pPr>
            <w:r>
              <w:rPr>
                <w:rFonts w:hint="eastAsia" w:ascii="宋体" w:hAnsi="宋体"/>
                <w:sz w:val="22"/>
                <w:szCs w:val="22"/>
              </w:rPr>
              <w:t>检测频次</w:t>
            </w:r>
          </w:p>
        </w:tc>
        <w:tc>
          <w:tcPr>
            <w:tcW w:w="2355" w:type="dxa"/>
            <w:noWrap w:val="0"/>
            <w:vAlign w:val="center"/>
          </w:tcPr>
          <w:p>
            <w:pPr>
              <w:autoSpaceDN w:val="0"/>
              <w:spacing w:line="360" w:lineRule="auto"/>
              <w:jc w:val="center"/>
              <w:textAlignment w:val="center"/>
              <w:rPr>
                <w:rFonts w:hint="eastAsia" w:ascii="宋体" w:hAnsi="宋体"/>
                <w:sz w:val="22"/>
                <w:szCs w:val="22"/>
              </w:rPr>
            </w:pPr>
            <w:r>
              <w:rPr>
                <w:rFonts w:hint="eastAsia" w:ascii="宋体" w:hAnsi="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54"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有组织废气</w:t>
            </w:r>
          </w:p>
        </w:tc>
        <w:tc>
          <w:tcPr>
            <w:tcW w:w="1971"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highlight w:val="none"/>
              </w:rPr>
            </w:pPr>
            <w:r>
              <w:rPr>
                <w:rFonts w:hint="eastAsia" w:ascii="宋体" w:hAnsi="宋体"/>
                <w:sz w:val="22"/>
                <w:szCs w:val="22"/>
                <w:highlight w:val="none"/>
                <w:lang w:val="en-US" w:eastAsia="zh-CN"/>
              </w:rPr>
              <w:t>使用的</w:t>
            </w:r>
            <w:r>
              <w:rPr>
                <w:rFonts w:hint="eastAsia" w:ascii="宋体" w:hAnsi="宋体"/>
                <w:sz w:val="22"/>
                <w:szCs w:val="22"/>
                <w:highlight w:val="none"/>
              </w:rPr>
              <w:t>锅炉</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highlight w:val="none"/>
              </w:rPr>
            </w:pPr>
            <w:r>
              <w:rPr>
                <w:rFonts w:hint="eastAsia" w:ascii="宋体" w:hAnsi="宋体"/>
                <w:sz w:val="22"/>
                <w:szCs w:val="22"/>
                <w:highlight w:val="none"/>
              </w:rPr>
              <w:t>废气排放口</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highlight w:val="none"/>
              </w:rPr>
              <w:t>（</w:t>
            </w:r>
            <w:r>
              <w:rPr>
                <w:rFonts w:hint="eastAsia" w:ascii="宋体" w:hAnsi="宋体"/>
                <w:sz w:val="22"/>
                <w:szCs w:val="22"/>
                <w:highlight w:val="none"/>
                <w:lang w:val="en-US" w:eastAsia="zh-CN"/>
              </w:rPr>
              <w:t>1个点位</w:t>
            </w:r>
            <w:r>
              <w:rPr>
                <w:rFonts w:hint="eastAsia" w:ascii="宋体" w:hAnsi="宋体"/>
                <w:sz w:val="22"/>
                <w:szCs w:val="22"/>
                <w:highlight w:val="none"/>
              </w:rPr>
              <w:t>）</w:t>
            </w:r>
          </w:p>
        </w:tc>
        <w:tc>
          <w:tcPr>
            <w:tcW w:w="265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氮氧化物</w:t>
            </w:r>
          </w:p>
        </w:tc>
        <w:tc>
          <w:tcPr>
            <w:tcW w:w="109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1天/月</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55"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highlight w:val="yellow"/>
              </w:rPr>
            </w:pPr>
            <w:r>
              <w:rPr>
                <w:rFonts w:hint="eastAsia" w:ascii="宋体" w:hAnsi="宋体"/>
                <w:sz w:val="22"/>
                <w:szCs w:val="22"/>
              </w:rPr>
              <w:t>合同期内共检测12天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54"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p>
        </w:tc>
        <w:tc>
          <w:tcPr>
            <w:tcW w:w="1971"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p>
        </w:tc>
        <w:tc>
          <w:tcPr>
            <w:tcW w:w="265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二氧化硫、颗粒物、</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林格曼黑度</w:t>
            </w:r>
          </w:p>
        </w:tc>
        <w:tc>
          <w:tcPr>
            <w:tcW w:w="109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1天/年</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55"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highlight w:val="yellow"/>
              </w:rPr>
            </w:pPr>
            <w:r>
              <w:rPr>
                <w:rFonts w:hint="eastAsia" w:ascii="宋体" w:hAnsi="宋体"/>
                <w:sz w:val="22"/>
                <w:szCs w:val="22"/>
              </w:rPr>
              <w:t>合同期内共检测1天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354"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无组织废气</w:t>
            </w:r>
          </w:p>
        </w:tc>
        <w:tc>
          <w:tcPr>
            <w:tcW w:w="1971"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污水处理站无组织废气（4个点位）</w:t>
            </w:r>
          </w:p>
        </w:tc>
        <w:tc>
          <w:tcPr>
            <w:tcW w:w="265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氨气、硫化氢、</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臭气浓度、甲烷</w:t>
            </w:r>
          </w:p>
        </w:tc>
        <w:tc>
          <w:tcPr>
            <w:tcW w:w="109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1天/季</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55"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合同期内共检测4天、</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12次样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354"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p>
        </w:tc>
        <w:tc>
          <w:tcPr>
            <w:tcW w:w="1971"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采矿区无组织废气（4个点位）</w:t>
            </w:r>
          </w:p>
        </w:tc>
        <w:tc>
          <w:tcPr>
            <w:tcW w:w="265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气象、颗粒物</w:t>
            </w:r>
          </w:p>
        </w:tc>
        <w:tc>
          <w:tcPr>
            <w:tcW w:w="109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1天/季</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55"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合同期内共检测4天、</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12次样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354"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p>
        </w:tc>
        <w:tc>
          <w:tcPr>
            <w:tcW w:w="1971"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码头无组织废气（4个点位）</w:t>
            </w:r>
          </w:p>
        </w:tc>
        <w:tc>
          <w:tcPr>
            <w:tcW w:w="265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气象、颗粒物</w:t>
            </w:r>
          </w:p>
        </w:tc>
        <w:tc>
          <w:tcPr>
            <w:tcW w:w="109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1天/季</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55"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合同期内共检测4天、</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12次样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354"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废水</w:t>
            </w:r>
          </w:p>
        </w:tc>
        <w:tc>
          <w:tcPr>
            <w:tcW w:w="1971"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污水站排污口</w:t>
            </w:r>
          </w:p>
        </w:tc>
        <w:tc>
          <w:tcPr>
            <w:tcW w:w="265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sz w:val="22"/>
                <w:szCs w:val="22"/>
              </w:rPr>
            </w:pPr>
            <w:r>
              <w:rPr>
                <w:rFonts w:hint="eastAsia" w:ascii="宋体" w:hAnsi="宋体"/>
                <w:sz w:val="22"/>
                <w:szCs w:val="22"/>
              </w:rPr>
              <w:t>动植物油、石油类、总铅、总镉、总铬、总汞、总砷、六价铬、阴离子活性剂、烷基汞、总磷、总氮、悬浮物、色度、BOD</w:t>
            </w:r>
            <w:r>
              <w:rPr>
                <w:rFonts w:hint="eastAsia" w:ascii="宋体" w:hAnsi="宋体"/>
                <w:sz w:val="22"/>
                <w:szCs w:val="22"/>
                <w:vertAlign w:val="subscript"/>
              </w:rPr>
              <w:t>5</w:t>
            </w:r>
            <w:r>
              <w:rPr>
                <w:rFonts w:hint="eastAsia" w:ascii="宋体" w:hAnsi="宋体"/>
                <w:sz w:val="22"/>
                <w:szCs w:val="22"/>
              </w:rPr>
              <w:t>、全盐量、硫酸盐、总铁</w:t>
            </w:r>
          </w:p>
        </w:tc>
        <w:tc>
          <w:tcPr>
            <w:tcW w:w="109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1天/月</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55"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合同期内共检测12天、36次样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354"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p>
        </w:tc>
        <w:tc>
          <w:tcPr>
            <w:tcW w:w="1971"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p>
        </w:tc>
        <w:tc>
          <w:tcPr>
            <w:tcW w:w="265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sz w:val="22"/>
                <w:szCs w:val="22"/>
              </w:rPr>
            </w:pPr>
            <w:r>
              <w:rPr>
                <w:rFonts w:hint="eastAsia" w:ascii="宋体" w:hAnsi="宋体"/>
                <w:sz w:val="22"/>
                <w:szCs w:val="22"/>
              </w:rPr>
              <w:t>总镍、苯并（a）芘、总铍、总银、挥发酚、总氰化物、硫化物、氟化物、总铜、总锌、总硒</w:t>
            </w:r>
          </w:p>
        </w:tc>
        <w:tc>
          <w:tcPr>
            <w:tcW w:w="109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1天/季</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3次/天</w:t>
            </w:r>
          </w:p>
        </w:tc>
        <w:tc>
          <w:tcPr>
            <w:tcW w:w="2355"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合同期内共检测4天、12次样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5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kern w:val="2"/>
                <w:sz w:val="22"/>
                <w:szCs w:val="22"/>
                <w:lang w:val="en-US" w:eastAsia="zh-CN" w:bidi="ar-SA"/>
              </w:rPr>
            </w:pPr>
            <w:r>
              <w:rPr>
                <w:rFonts w:hint="eastAsia" w:ascii="宋体" w:hAnsi="宋体"/>
                <w:sz w:val="22"/>
                <w:szCs w:val="22"/>
              </w:rPr>
              <w:t>雨水</w:t>
            </w:r>
          </w:p>
        </w:tc>
        <w:tc>
          <w:tcPr>
            <w:tcW w:w="1971"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kern w:val="2"/>
                <w:sz w:val="22"/>
                <w:szCs w:val="22"/>
                <w:lang w:val="en-US" w:eastAsia="zh-CN" w:bidi="ar-SA"/>
              </w:rPr>
            </w:pPr>
            <w:r>
              <w:rPr>
                <w:rFonts w:hint="eastAsia" w:ascii="宋体" w:hAnsi="宋体"/>
                <w:sz w:val="22"/>
                <w:szCs w:val="22"/>
              </w:rPr>
              <w:t>雨水排放口</w:t>
            </w:r>
          </w:p>
        </w:tc>
        <w:tc>
          <w:tcPr>
            <w:tcW w:w="265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kern w:val="2"/>
                <w:sz w:val="22"/>
                <w:szCs w:val="22"/>
                <w:lang w:val="en-US" w:eastAsia="zh-CN" w:bidi="ar-SA"/>
              </w:rPr>
            </w:pPr>
            <w:r>
              <w:rPr>
                <w:rFonts w:hint="eastAsia" w:ascii="宋体" w:hAnsi="宋体"/>
                <w:sz w:val="22"/>
                <w:szCs w:val="22"/>
              </w:rPr>
              <w:t>化学需氧量、悬浮物</w:t>
            </w:r>
          </w:p>
        </w:tc>
        <w:tc>
          <w:tcPr>
            <w:tcW w:w="109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kern w:val="2"/>
                <w:sz w:val="22"/>
                <w:szCs w:val="22"/>
                <w:lang w:val="en-US" w:eastAsia="zh-CN" w:bidi="ar-SA"/>
              </w:rPr>
            </w:pPr>
            <w:r>
              <w:rPr>
                <w:rFonts w:hint="eastAsia" w:ascii="宋体" w:hAnsi="宋体"/>
                <w:sz w:val="22"/>
                <w:szCs w:val="22"/>
              </w:rPr>
              <w:t>下雨</w:t>
            </w:r>
            <w:r>
              <w:rPr>
                <w:rFonts w:hint="eastAsia" w:ascii="宋体" w:hAnsi="宋体"/>
                <w:sz w:val="22"/>
                <w:szCs w:val="22"/>
                <w:lang w:val="en-US" w:eastAsia="zh-CN"/>
              </w:rPr>
              <w:t>形成径流时，送样</w:t>
            </w:r>
          </w:p>
        </w:tc>
        <w:tc>
          <w:tcPr>
            <w:tcW w:w="2355"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kern w:val="2"/>
                <w:sz w:val="22"/>
                <w:szCs w:val="22"/>
                <w:lang w:val="en-US" w:eastAsia="zh-CN" w:bidi="ar-SA"/>
              </w:rPr>
            </w:pPr>
            <w:r>
              <w:rPr>
                <w:rFonts w:hint="eastAsia" w:ascii="宋体" w:hAnsi="宋体"/>
                <w:sz w:val="22"/>
                <w:szCs w:val="22"/>
              </w:rPr>
              <w:t>合同期内共检测4次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5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噪声</w:t>
            </w:r>
          </w:p>
        </w:tc>
        <w:tc>
          <w:tcPr>
            <w:tcW w:w="1971"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煤矿四厂界</w:t>
            </w:r>
          </w:p>
        </w:tc>
        <w:tc>
          <w:tcPr>
            <w:tcW w:w="265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厂界噪声</w:t>
            </w:r>
          </w:p>
        </w:tc>
        <w:tc>
          <w:tcPr>
            <w:tcW w:w="109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1天/季</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2次/天</w:t>
            </w:r>
          </w:p>
        </w:tc>
        <w:tc>
          <w:tcPr>
            <w:tcW w:w="2355"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合同期内共检测4次</w:t>
            </w:r>
          </w:p>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8次样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54"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在线比对</w:t>
            </w:r>
          </w:p>
        </w:tc>
        <w:tc>
          <w:tcPr>
            <w:tcW w:w="1971"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在线设备</w:t>
            </w:r>
          </w:p>
        </w:tc>
        <w:tc>
          <w:tcPr>
            <w:tcW w:w="2650"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COD、氨氮、</w:t>
            </w:r>
            <w:r>
              <w:rPr>
                <w:rFonts w:hint="eastAsia" w:ascii="宋体" w:hAnsi="宋体"/>
                <w:sz w:val="22"/>
                <w:szCs w:val="22"/>
                <w:lang w:val="en-US" w:eastAsia="zh-CN"/>
              </w:rPr>
              <w:t>总磷、总氮、</w:t>
            </w:r>
            <w:r>
              <w:rPr>
                <w:rFonts w:hint="eastAsia" w:ascii="宋体" w:hAnsi="宋体"/>
                <w:sz w:val="22"/>
                <w:szCs w:val="22"/>
              </w:rPr>
              <w:t>流量、</w:t>
            </w:r>
            <w:r>
              <w:rPr>
                <w:rFonts w:hint="eastAsia" w:ascii="宋体" w:hAnsi="宋体"/>
                <w:sz w:val="22"/>
                <w:szCs w:val="22"/>
                <w:lang w:val="en-US" w:eastAsia="zh-CN"/>
              </w:rPr>
              <w:t>p</w:t>
            </w:r>
            <w:r>
              <w:rPr>
                <w:rFonts w:hint="eastAsia" w:ascii="宋体" w:hAnsi="宋体"/>
                <w:sz w:val="22"/>
                <w:szCs w:val="22"/>
              </w:rPr>
              <w:t>H仪</w:t>
            </w:r>
          </w:p>
        </w:tc>
        <w:tc>
          <w:tcPr>
            <w:tcW w:w="1092"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1次/季</w:t>
            </w:r>
          </w:p>
        </w:tc>
        <w:tc>
          <w:tcPr>
            <w:tcW w:w="2355" w:type="dxa"/>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宋体" w:hAnsi="宋体"/>
                <w:sz w:val="22"/>
                <w:szCs w:val="22"/>
              </w:rPr>
            </w:pPr>
            <w:r>
              <w:rPr>
                <w:rFonts w:hint="eastAsia" w:ascii="宋体" w:hAnsi="宋体"/>
                <w:sz w:val="22"/>
                <w:szCs w:val="22"/>
              </w:rPr>
              <w:t>合同期内共比对4次</w:t>
            </w:r>
          </w:p>
        </w:tc>
      </w:tr>
    </w:tbl>
    <w:p>
      <w:pPr>
        <w:pStyle w:val="2"/>
      </w:pPr>
    </w:p>
    <w:sectPr>
      <w:footerReference r:id="rId3" w:type="default"/>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707"/>
        <w:tab w:val="clear" w:pos="4153"/>
      </w:tabs>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86DA6"/>
    <w:multiLevelType w:val="multilevel"/>
    <w:tmpl w:val="2A286DA6"/>
    <w:lvl w:ilvl="0" w:tentative="0">
      <w:start w:val="1"/>
      <w:numFmt w:val="chineseCountingThousand"/>
      <w:lvlText w:val="第%1章."/>
      <w:lvlJc w:val="left"/>
      <w:pPr>
        <w:ind w:left="0" w:firstLine="0"/>
      </w:pPr>
      <w:rPr>
        <w:rFonts w:hint="eastAsia"/>
      </w:rPr>
    </w:lvl>
    <w:lvl w:ilvl="1" w:tentative="0">
      <w:start w:val="1"/>
      <w:numFmt w:val="decimal"/>
      <w:pStyle w:val="3"/>
      <w:isLgl/>
      <w:suff w:val="space"/>
      <w:lvlText w:val="%1.%2"/>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2" w:tentative="0">
      <w:start w:val="1"/>
      <w:numFmt w:val="decimal"/>
      <w:pStyle w:val="4"/>
      <w:isLgl/>
      <w:lvlText w:val="%1.%2.%3"/>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3" w:tentative="0">
      <w:start w:val="1"/>
      <w:numFmt w:val="decimal"/>
      <w:pStyle w:val="5"/>
      <w:isLgl/>
      <w:lvlText w:val="%1.%2.%3.%4"/>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4" w:tentative="0">
      <w:start w:val="1"/>
      <w:numFmt w:val="decimal"/>
      <w:isLgl/>
      <w:lvlText w:val="%1.%2.%3.%4.%5"/>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5" w:tentative="0">
      <w:start w:val="1"/>
      <w:numFmt w:val="decimal"/>
      <w:isLgl/>
      <w:lvlText w:val="%1.%2.%3.%4.%5.%6"/>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6" w:tentative="0">
      <w:start w:val="1"/>
      <w:numFmt w:val="decimal"/>
      <w:isLgl/>
      <w:lvlText w:val="%1.%2.%3.%4.%5.%6.%7"/>
      <w:lvlJc w:val="left"/>
      <w:pPr>
        <w:ind w:left="0" w:firstLine="0"/>
      </w:pPr>
      <w:rPr>
        <w:rFonts w:hint="default" w:ascii="Times New Roman" w:hAnsi="Times New Roman" w:eastAsia="宋体"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IzOTA2Y2YyYzg4MmQ4M2VlY2I4NGFkODdiMzUyNjQifQ=="/>
  </w:docVars>
  <w:rsids>
    <w:rsidRoot w:val="00172A27"/>
    <w:rsid w:val="000F43A8"/>
    <w:rsid w:val="00172A27"/>
    <w:rsid w:val="00342D8F"/>
    <w:rsid w:val="003C0DF2"/>
    <w:rsid w:val="00736400"/>
    <w:rsid w:val="00AE1FAB"/>
    <w:rsid w:val="00AF4AC8"/>
    <w:rsid w:val="00B24719"/>
    <w:rsid w:val="00DE7CB4"/>
    <w:rsid w:val="00E234BC"/>
    <w:rsid w:val="00EB40B9"/>
    <w:rsid w:val="00ED2AF0"/>
    <w:rsid w:val="00F04EFB"/>
    <w:rsid w:val="00FA00F7"/>
    <w:rsid w:val="0146078D"/>
    <w:rsid w:val="01534D0E"/>
    <w:rsid w:val="01541EA9"/>
    <w:rsid w:val="01CC1A40"/>
    <w:rsid w:val="01CC5563"/>
    <w:rsid w:val="01D56040"/>
    <w:rsid w:val="01D80157"/>
    <w:rsid w:val="01E21D4B"/>
    <w:rsid w:val="01F77F95"/>
    <w:rsid w:val="021A3A08"/>
    <w:rsid w:val="021C5CE4"/>
    <w:rsid w:val="02747A63"/>
    <w:rsid w:val="02750329"/>
    <w:rsid w:val="02844DF9"/>
    <w:rsid w:val="02C07C14"/>
    <w:rsid w:val="02DA6B3A"/>
    <w:rsid w:val="02E02F52"/>
    <w:rsid w:val="03100052"/>
    <w:rsid w:val="041F1F4C"/>
    <w:rsid w:val="04233CA6"/>
    <w:rsid w:val="04284AA8"/>
    <w:rsid w:val="04BA2441"/>
    <w:rsid w:val="05317C05"/>
    <w:rsid w:val="054B55BD"/>
    <w:rsid w:val="05504736"/>
    <w:rsid w:val="05DE7F94"/>
    <w:rsid w:val="05E85523"/>
    <w:rsid w:val="062C1654"/>
    <w:rsid w:val="06825846"/>
    <w:rsid w:val="06BA3112"/>
    <w:rsid w:val="07643591"/>
    <w:rsid w:val="078260C4"/>
    <w:rsid w:val="086451D1"/>
    <w:rsid w:val="08B80F70"/>
    <w:rsid w:val="08D27271"/>
    <w:rsid w:val="08DB3083"/>
    <w:rsid w:val="09581E0B"/>
    <w:rsid w:val="09644C54"/>
    <w:rsid w:val="09D36BFF"/>
    <w:rsid w:val="0A145522"/>
    <w:rsid w:val="0A5F1495"/>
    <w:rsid w:val="0A923146"/>
    <w:rsid w:val="0ABB7B1B"/>
    <w:rsid w:val="0AC44802"/>
    <w:rsid w:val="0AE3380D"/>
    <w:rsid w:val="0B0B7F7B"/>
    <w:rsid w:val="0C2B3807"/>
    <w:rsid w:val="0C3B18E1"/>
    <w:rsid w:val="0C5E1E2E"/>
    <w:rsid w:val="0C5E598A"/>
    <w:rsid w:val="0C82189F"/>
    <w:rsid w:val="0C963376"/>
    <w:rsid w:val="0CE52F6E"/>
    <w:rsid w:val="0D033B39"/>
    <w:rsid w:val="0D4C6163"/>
    <w:rsid w:val="0D564F20"/>
    <w:rsid w:val="0D693500"/>
    <w:rsid w:val="0D9352C6"/>
    <w:rsid w:val="0DAA53D6"/>
    <w:rsid w:val="0DED1459"/>
    <w:rsid w:val="0DEE0410"/>
    <w:rsid w:val="0E3B6864"/>
    <w:rsid w:val="0ED04655"/>
    <w:rsid w:val="0ED40186"/>
    <w:rsid w:val="0EE62DD0"/>
    <w:rsid w:val="0F3862E8"/>
    <w:rsid w:val="0F587009"/>
    <w:rsid w:val="0F683FEE"/>
    <w:rsid w:val="0FDE007C"/>
    <w:rsid w:val="10452DA1"/>
    <w:rsid w:val="10B12DC8"/>
    <w:rsid w:val="10EA0134"/>
    <w:rsid w:val="11086CF1"/>
    <w:rsid w:val="114D134F"/>
    <w:rsid w:val="116350FB"/>
    <w:rsid w:val="11914EBF"/>
    <w:rsid w:val="119B4D4D"/>
    <w:rsid w:val="11A93B4C"/>
    <w:rsid w:val="11EA75D6"/>
    <w:rsid w:val="11FF27F2"/>
    <w:rsid w:val="12317A65"/>
    <w:rsid w:val="12505D75"/>
    <w:rsid w:val="12EF7CAE"/>
    <w:rsid w:val="1336140F"/>
    <w:rsid w:val="135D029B"/>
    <w:rsid w:val="136C324B"/>
    <w:rsid w:val="13A648A2"/>
    <w:rsid w:val="13DF08B6"/>
    <w:rsid w:val="14171240"/>
    <w:rsid w:val="142B0848"/>
    <w:rsid w:val="142B46CE"/>
    <w:rsid w:val="142D3368"/>
    <w:rsid w:val="143E78C1"/>
    <w:rsid w:val="14795189"/>
    <w:rsid w:val="149A381F"/>
    <w:rsid w:val="14A029FF"/>
    <w:rsid w:val="14A97DE2"/>
    <w:rsid w:val="14C16F47"/>
    <w:rsid w:val="14CD7045"/>
    <w:rsid w:val="14D47131"/>
    <w:rsid w:val="160A1304"/>
    <w:rsid w:val="162639BD"/>
    <w:rsid w:val="162C356B"/>
    <w:rsid w:val="162F7B89"/>
    <w:rsid w:val="164E6A70"/>
    <w:rsid w:val="16775FC6"/>
    <w:rsid w:val="16AD1B1F"/>
    <w:rsid w:val="172B220C"/>
    <w:rsid w:val="17450396"/>
    <w:rsid w:val="17451C21"/>
    <w:rsid w:val="17804CF8"/>
    <w:rsid w:val="17C13152"/>
    <w:rsid w:val="17FD074D"/>
    <w:rsid w:val="18186001"/>
    <w:rsid w:val="18644D9F"/>
    <w:rsid w:val="18F865BB"/>
    <w:rsid w:val="19E17FAF"/>
    <w:rsid w:val="19F246D5"/>
    <w:rsid w:val="1A1357FA"/>
    <w:rsid w:val="1AB33345"/>
    <w:rsid w:val="1AC00DD6"/>
    <w:rsid w:val="1AD03ED9"/>
    <w:rsid w:val="1AEF385B"/>
    <w:rsid w:val="1B356450"/>
    <w:rsid w:val="1B990F59"/>
    <w:rsid w:val="1BBD18E9"/>
    <w:rsid w:val="1BFF3E9E"/>
    <w:rsid w:val="1C2838BF"/>
    <w:rsid w:val="1C481EE2"/>
    <w:rsid w:val="1C780D06"/>
    <w:rsid w:val="1C990E53"/>
    <w:rsid w:val="1CA4413F"/>
    <w:rsid w:val="1D5F6B81"/>
    <w:rsid w:val="1DBA5AAF"/>
    <w:rsid w:val="1DD72943"/>
    <w:rsid w:val="1E122CDD"/>
    <w:rsid w:val="1E1D72A9"/>
    <w:rsid w:val="1E8A0861"/>
    <w:rsid w:val="1EC117B6"/>
    <w:rsid w:val="1ECD3673"/>
    <w:rsid w:val="1EE512C1"/>
    <w:rsid w:val="1F047624"/>
    <w:rsid w:val="1F8A4417"/>
    <w:rsid w:val="201C3240"/>
    <w:rsid w:val="203A606B"/>
    <w:rsid w:val="205B0E0B"/>
    <w:rsid w:val="2063501F"/>
    <w:rsid w:val="21294361"/>
    <w:rsid w:val="21345921"/>
    <w:rsid w:val="216058A9"/>
    <w:rsid w:val="222809FD"/>
    <w:rsid w:val="22787D37"/>
    <w:rsid w:val="22C846D4"/>
    <w:rsid w:val="231A1727"/>
    <w:rsid w:val="231B4553"/>
    <w:rsid w:val="234B50C5"/>
    <w:rsid w:val="234F0D41"/>
    <w:rsid w:val="235F656B"/>
    <w:rsid w:val="239B21F3"/>
    <w:rsid w:val="2406574E"/>
    <w:rsid w:val="24B85AC3"/>
    <w:rsid w:val="24F008DB"/>
    <w:rsid w:val="250F1B30"/>
    <w:rsid w:val="251532CF"/>
    <w:rsid w:val="253A042E"/>
    <w:rsid w:val="255D6CCF"/>
    <w:rsid w:val="25772F1E"/>
    <w:rsid w:val="25920CD2"/>
    <w:rsid w:val="25E07FA5"/>
    <w:rsid w:val="25F67D9E"/>
    <w:rsid w:val="26297825"/>
    <w:rsid w:val="2641404B"/>
    <w:rsid w:val="267C5293"/>
    <w:rsid w:val="26881B2A"/>
    <w:rsid w:val="26A82921"/>
    <w:rsid w:val="26D96C5E"/>
    <w:rsid w:val="27147861"/>
    <w:rsid w:val="276E0D20"/>
    <w:rsid w:val="2776323B"/>
    <w:rsid w:val="27894998"/>
    <w:rsid w:val="27C2106B"/>
    <w:rsid w:val="27D80F59"/>
    <w:rsid w:val="27EB4651"/>
    <w:rsid w:val="28212236"/>
    <w:rsid w:val="285F34CC"/>
    <w:rsid w:val="28A20952"/>
    <w:rsid w:val="28D57953"/>
    <w:rsid w:val="291C09D8"/>
    <w:rsid w:val="29514963"/>
    <w:rsid w:val="295869EA"/>
    <w:rsid w:val="296022B4"/>
    <w:rsid w:val="29752839"/>
    <w:rsid w:val="2976386C"/>
    <w:rsid w:val="298D1C91"/>
    <w:rsid w:val="2A312F65"/>
    <w:rsid w:val="2A5078E5"/>
    <w:rsid w:val="2A9D28DE"/>
    <w:rsid w:val="2AEC6B2B"/>
    <w:rsid w:val="2B2B3BC7"/>
    <w:rsid w:val="2B5869C9"/>
    <w:rsid w:val="2B6F6391"/>
    <w:rsid w:val="2BAC1A5F"/>
    <w:rsid w:val="2BC41327"/>
    <w:rsid w:val="2BCA60F5"/>
    <w:rsid w:val="2BD55811"/>
    <w:rsid w:val="2BD6464A"/>
    <w:rsid w:val="2BE76212"/>
    <w:rsid w:val="2C2440A3"/>
    <w:rsid w:val="2C406BF9"/>
    <w:rsid w:val="2C93708A"/>
    <w:rsid w:val="2CBA552D"/>
    <w:rsid w:val="2CBF201D"/>
    <w:rsid w:val="2D012EE0"/>
    <w:rsid w:val="2D4401F7"/>
    <w:rsid w:val="2D5A02E9"/>
    <w:rsid w:val="2D807AA5"/>
    <w:rsid w:val="2D8F7C42"/>
    <w:rsid w:val="2DB82319"/>
    <w:rsid w:val="2DFB778D"/>
    <w:rsid w:val="2EC92CDF"/>
    <w:rsid w:val="2ECB2366"/>
    <w:rsid w:val="2F1E6340"/>
    <w:rsid w:val="2F774452"/>
    <w:rsid w:val="2F8A246F"/>
    <w:rsid w:val="2F917C4D"/>
    <w:rsid w:val="2F987D52"/>
    <w:rsid w:val="2FBE480E"/>
    <w:rsid w:val="30053C88"/>
    <w:rsid w:val="300B5BF8"/>
    <w:rsid w:val="3052506F"/>
    <w:rsid w:val="30B12607"/>
    <w:rsid w:val="312A215B"/>
    <w:rsid w:val="31402441"/>
    <w:rsid w:val="31680029"/>
    <w:rsid w:val="31A1395E"/>
    <w:rsid w:val="31A35406"/>
    <w:rsid w:val="31AF0B33"/>
    <w:rsid w:val="31BA4361"/>
    <w:rsid w:val="31E57E30"/>
    <w:rsid w:val="324F5469"/>
    <w:rsid w:val="32627887"/>
    <w:rsid w:val="32844C4C"/>
    <w:rsid w:val="32941177"/>
    <w:rsid w:val="32BF6B7E"/>
    <w:rsid w:val="32C86926"/>
    <w:rsid w:val="32DD4FAB"/>
    <w:rsid w:val="32F80037"/>
    <w:rsid w:val="33043875"/>
    <w:rsid w:val="335D7410"/>
    <w:rsid w:val="339658B7"/>
    <w:rsid w:val="339E0904"/>
    <w:rsid w:val="33CA5530"/>
    <w:rsid w:val="33D71103"/>
    <w:rsid w:val="3402227D"/>
    <w:rsid w:val="34865D72"/>
    <w:rsid w:val="34A07D9E"/>
    <w:rsid w:val="34A21649"/>
    <w:rsid w:val="34B12A7E"/>
    <w:rsid w:val="34BD790F"/>
    <w:rsid w:val="34E404B6"/>
    <w:rsid w:val="35131158"/>
    <w:rsid w:val="353F37D3"/>
    <w:rsid w:val="35496928"/>
    <w:rsid w:val="36034D29"/>
    <w:rsid w:val="365C18F8"/>
    <w:rsid w:val="366D1C16"/>
    <w:rsid w:val="366F4498"/>
    <w:rsid w:val="36892755"/>
    <w:rsid w:val="369D163F"/>
    <w:rsid w:val="36AB4BC9"/>
    <w:rsid w:val="36DD7799"/>
    <w:rsid w:val="371D6067"/>
    <w:rsid w:val="37204F1D"/>
    <w:rsid w:val="374A1F79"/>
    <w:rsid w:val="37530503"/>
    <w:rsid w:val="377264D2"/>
    <w:rsid w:val="378404AE"/>
    <w:rsid w:val="37946837"/>
    <w:rsid w:val="37F012DD"/>
    <w:rsid w:val="384023C0"/>
    <w:rsid w:val="385669E3"/>
    <w:rsid w:val="385E04C6"/>
    <w:rsid w:val="38B43D6A"/>
    <w:rsid w:val="38D43A4B"/>
    <w:rsid w:val="38F03C2C"/>
    <w:rsid w:val="392751D2"/>
    <w:rsid w:val="39317DFF"/>
    <w:rsid w:val="3957213F"/>
    <w:rsid w:val="39743AD8"/>
    <w:rsid w:val="399565E0"/>
    <w:rsid w:val="39CC6B6C"/>
    <w:rsid w:val="3AA8756E"/>
    <w:rsid w:val="3ACF5B21"/>
    <w:rsid w:val="3AE80991"/>
    <w:rsid w:val="3B7F18E1"/>
    <w:rsid w:val="3BA82A38"/>
    <w:rsid w:val="3BBA0C6A"/>
    <w:rsid w:val="3BFF0E00"/>
    <w:rsid w:val="3C4616FD"/>
    <w:rsid w:val="3C4936B2"/>
    <w:rsid w:val="3C8C6EB9"/>
    <w:rsid w:val="3D406F54"/>
    <w:rsid w:val="3D5B369C"/>
    <w:rsid w:val="3D722FBB"/>
    <w:rsid w:val="3D8466BA"/>
    <w:rsid w:val="3D85696B"/>
    <w:rsid w:val="3DB3026D"/>
    <w:rsid w:val="3DD0408A"/>
    <w:rsid w:val="3E2C62E0"/>
    <w:rsid w:val="3E690522"/>
    <w:rsid w:val="3EBF3F2C"/>
    <w:rsid w:val="3EC556D1"/>
    <w:rsid w:val="407C03C3"/>
    <w:rsid w:val="40982872"/>
    <w:rsid w:val="40FA31CC"/>
    <w:rsid w:val="410F5AF4"/>
    <w:rsid w:val="41135982"/>
    <w:rsid w:val="41990C37"/>
    <w:rsid w:val="41C15E16"/>
    <w:rsid w:val="42293D69"/>
    <w:rsid w:val="42620504"/>
    <w:rsid w:val="42C62075"/>
    <w:rsid w:val="42C85330"/>
    <w:rsid w:val="42D579A5"/>
    <w:rsid w:val="42F01EAE"/>
    <w:rsid w:val="430F4FD8"/>
    <w:rsid w:val="43122677"/>
    <w:rsid w:val="4340523E"/>
    <w:rsid w:val="435A7F52"/>
    <w:rsid w:val="43654948"/>
    <w:rsid w:val="436B4588"/>
    <w:rsid w:val="43772091"/>
    <w:rsid w:val="43B6787E"/>
    <w:rsid w:val="43BD0E45"/>
    <w:rsid w:val="43E33D7F"/>
    <w:rsid w:val="44882599"/>
    <w:rsid w:val="448D52EF"/>
    <w:rsid w:val="44DD0E3B"/>
    <w:rsid w:val="451D4FCF"/>
    <w:rsid w:val="45CC021D"/>
    <w:rsid w:val="46483A58"/>
    <w:rsid w:val="46A120C2"/>
    <w:rsid w:val="46EB42D7"/>
    <w:rsid w:val="475239D4"/>
    <w:rsid w:val="479166B7"/>
    <w:rsid w:val="47971955"/>
    <w:rsid w:val="48166B3E"/>
    <w:rsid w:val="483E7E42"/>
    <w:rsid w:val="48402512"/>
    <w:rsid w:val="485E533F"/>
    <w:rsid w:val="489A0F95"/>
    <w:rsid w:val="48B06322"/>
    <w:rsid w:val="48B5421A"/>
    <w:rsid w:val="48E72288"/>
    <w:rsid w:val="490D6193"/>
    <w:rsid w:val="493C780D"/>
    <w:rsid w:val="495742E1"/>
    <w:rsid w:val="499C0594"/>
    <w:rsid w:val="49E0054E"/>
    <w:rsid w:val="4A201329"/>
    <w:rsid w:val="4A3F67C0"/>
    <w:rsid w:val="4AC22569"/>
    <w:rsid w:val="4AD26DC9"/>
    <w:rsid w:val="4B306168"/>
    <w:rsid w:val="4B8F50B8"/>
    <w:rsid w:val="4BF72F56"/>
    <w:rsid w:val="4D637D66"/>
    <w:rsid w:val="4DAE6208"/>
    <w:rsid w:val="4DF72F6D"/>
    <w:rsid w:val="4E0367C9"/>
    <w:rsid w:val="4E151645"/>
    <w:rsid w:val="4E313BDF"/>
    <w:rsid w:val="4E8E6936"/>
    <w:rsid w:val="4EA01857"/>
    <w:rsid w:val="4EA71E7D"/>
    <w:rsid w:val="4F390C61"/>
    <w:rsid w:val="4FA40ED3"/>
    <w:rsid w:val="4FBC3957"/>
    <w:rsid w:val="4FC11AB9"/>
    <w:rsid w:val="50054F04"/>
    <w:rsid w:val="507B5903"/>
    <w:rsid w:val="508F4A82"/>
    <w:rsid w:val="509372E2"/>
    <w:rsid w:val="50A97291"/>
    <w:rsid w:val="51230FED"/>
    <w:rsid w:val="51652A92"/>
    <w:rsid w:val="51856AE2"/>
    <w:rsid w:val="51B03B5F"/>
    <w:rsid w:val="51EA3CB4"/>
    <w:rsid w:val="51EC6B78"/>
    <w:rsid w:val="52035F49"/>
    <w:rsid w:val="52966991"/>
    <w:rsid w:val="52E96842"/>
    <w:rsid w:val="53175FA4"/>
    <w:rsid w:val="533D3749"/>
    <w:rsid w:val="53DA7727"/>
    <w:rsid w:val="54D22756"/>
    <w:rsid w:val="550D7E56"/>
    <w:rsid w:val="55B27B21"/>
    <w:rsid w:val="55D0369C"/>
    <w:rsid w:val="561C2EF7"/>
    <w:rsid w:val="566E54D7"/>
    <w:rsid w:val="568C27AB"/>
    <w:rsid w:val="576F0015"/>
    <w:rsid w:val="57B7680D"/>
    <w:rsid w:val="57FB28B2"/>
    <w:rsid w:val="582B222F"/>
    <w:rsid w:val="587D1F7A"/>
    <w:rsid w:val="58805DEC"/>
    <w:rsid w:val="5895585D"/>
    <w:rsid w:val="58C2398A"/>
    <w:rsid w:val="594D3D8A"/>
    <w:rsid w:val="59822246"/>
    <w:rsid w:val="59A0270B"/>
    <w:rsid w:val="59BB2A06"/>
    <w:rsid w:val="5A0114F0"/>
    <w:rsid w:val="5A57029D"/>
    <w:rsid w:val="5A60547D"/>
    <w:rsid w:val="5A7A11AE"/>
    <w:rsid w:val="5A987886"/>
    <w:rsid w:val="5AA145DB"/>
    <w:rsid w:val="5ACB2AFC"/>
    <w:rsid w:val="5B0151B2"/>
    <w:rsid w:val="5B384449"/>
    <w:rsid w:val="5B491F2D"/>
    <w:rsid w:val="5B995528"/>
    <w:rsid w:val="5BBA1CCB"/>
    <w:rsid w:val="5C3240CE"/>
    <w:rsid w:val="5C514191"/>
    <w:rsid w:val="5C674619"/>
    <w:rsid w:val="5C7922E1"/>
    <w:rsid w:val="5CD61C72"/>
    <w:rsid w:val="5D0D0996"/>
    <w:rsid w:val="5D6446B5"/>
    <w:rsid w:val="5D8E4C63"/>
    <w:rsid w:val="5DA605CD"/>
    <w:rsid w:val="5DEE3B33"/>
    <w:rsid w:val="5E383247"/>
    <w:rsid w:val="5E8061D0"/>
    <w:rsid w:val="5F4E01E1"/>
    <w:rsid w:val="5F921711"/>
    <w:rsid w:val="5FCC6612"/>
    <w:rsid w:val="5FED2422"/>
    <w:rsid w:val="60261490"/>
    <w:rsid w:val="60296797"/>
    <w:rsid w:val="60436538"/>
    <w:rsid w:val="60C2671B"/>
    <w:rsid w:val="610572F8"/>
    <w:rsid w:val="611C2FBF"/>
    <w:rsid w:val="61452DED"/>
    <w:rsid w:val="6162299C"/>
    <w:rsid w:val="61ED6709"/>
    <w:rsid w:val="62056952"/>
    <w:rsid w:val="62261F79"/>
    <w:rsid w:val="622D31D4"/>
    <w:rsid w:val="624C78D4"/>
    <w:rsid w:val="62D02854"/>
    <w:rsid w:val="62F153A8"/>
    <w:rsid w:val="63213671"/>
    <w:rsid w:val="634D1C25"/>
    <w:rsid w:val="637B4DAF"/>
    <w:rsid w:val="63E108E3"/>
    <w:rsid w:val="64717A79"/>
    <w:rsid w:val="649C19B9"/>
    <w:rsid w:val="65387C9C"/>
    <w:rsid w:val="653D13EE"/>
    <w:rsid w:val="65720197"/>
    <w:rsid w:val="65752893"/>
    <w:rsid w:val="6586102B"/>
    <w:rsid w:val="65D976D1"/>
    <w:rsid w:val="65E14D38"/>
    <w:rsid w:val="660758C0"/>
    <w:rsid w:val="66421395"/>
    <w:rsid w:val="666705BA"/>
    <w:rsid w:val="66A23F66"/>
    <w:rsid w:val="66BB4A67"/>
    <w:rsid w:val="66DB24A4"/>
    <w:rsid w:val="67381478"/>
    <w:rsid w:val="674943E2"/>
    <w:rsid w:val="675F4F21"/>
    <w:rsid w:val="68624E4D"/>
    <w:rsid w:val="68D8137E"/>
    <w:rsid w:val="69CD78E7"/>
    <w:rsid w:val="69D65CD5"/>
    <w:rsid w:val="6A040A94"/>
    <w:rsid w:val="6A061712"/>
    <w:rsid w:val="6A5D3B5C"/>
    <w:rsid w:val="6A7D2C6E"/>
    <w:rsid w:val="6AC01C9F"/>
    <w:rsid w:val="6AE21C84"/>
    <w:rsid w:val="6B2B37B5"/>
    <w:rsid w:val="6B39651C"/>
    <w:rsid w:val="6B4B6E3D"/>
    <w:rsid w:val="6B811C71"/>
    <w:rsid w:val="6BFB07A2"/>
    <w:rsid w:val="6C203A58"/>
    <w:rsid w:val="6C6D2921"/>
    <w:rsid w:val="6C727E2F"/>
    <w:rsid w:val="6CFC1EF7"/>
    <w:rsid w:val="6D01750D"/>
    <w:rsid w:val="6DB70DD5"/>
    <w:rsid w:val="6DBA72FD"/>
    <w:rsid w:val="6DD644C1"/>
    <w:rsid w:val="6DDF299A"/>
    <w:rsid w:val="6E30326A"/>
    <w:rsid w:val="6E70494A"/>
    <w:rsid w:val="6F910611"/>
    <w:rsid w:val="6FCD1928"/>
    <w:rsid w:val="6FE913A1"/>
    <w:rsid w:val="70007FC8"/>
    <w:rsid w:val="70335C2F"/>
    <w:rsid w:val="705C07E3"/>
    <w:rsid w:val="706C685F"/>
    <w:rsid w:val="70840239"/>
    <w:rsid w:val="70B1539E"/>
    <w:rsid w:val="70C924BF"/>
    <w:rsid w:val="70F80749"/>
    <w:rsid w:val="71312E46"/>
    <w:rsid w:val="716F16BF"/>
    <w:rsid w:val="717836AD"/>
    <w:rsid w:val="71C4167D"/>
    <w:rsid w:val="71DE606F"/>
    <w:rsid w:val="71E54313"/>
    <w:rsid w:val="724759C2"/>
    <w:rsid w:val="728C0B5F"/>
    <w:rsid w:val="728F7565"/>
    <w:rsid w:val="7293298A"/>
    <w:rsid w:val="72B74068"/>
    <w:rsid w:val="731D4975"/>
    <w:rsid w:val="73357976"/>
    <w:rsid w:val="73EB55C5"/>
    <w:rsid w:val="7400319D"/>
    <w:rsid w:val="74600A6F"/>
    <w:rsid w:val="7464244A"/>
    <w:rsid w:val="74A1360F"/>
    <w:rsid w:val="74E03DD3"/>
    <w:rsid w:val="7577493F"/>
    <w:rsid w:val="75842A89"/>
    <w:rsid w:val="75856EB5"/>
    <w:rsid w:val="75A2022A"/>
    <w:rsid w:val="76447B11"/>
    <w:rsid w:val="7659271C"/>
    <w:rsid w:val="766D79C1"/>
    <w:rsid w:val="76766876"/>
    <w:rsid w:val="76787019"/>
    <w:rsid w:val="767B3297"/>
    <w:rsid w:val="767F4446"/>
    <w:rsid w:val="768C34D1"/>
    <w:rsid w:val="76D8308D"/>
    <w:rsid w:val="77356731"/>
    <w:rsid w:val="774951A6"/>
    <w:rsid w:val="77C878B2"/>
    <w:rsid w:val="77CA50CB"/>
    <w:rsid w:val="78610198"/>
    <w:rsid w:val="78BC12DE"/>
    <w:rsid w:val="78C85356"/>
    <w:rsid w:val="78FF28E3"/>
    <w:rsid w:val="791505C8"/>
    <w:rsid w:val="79552B2F"/>
    <w:rsid w:val="79A35F22"/>
    <w:rsid w:val="79BF6C53"/>
    <w:rsid w:val="79DF5D1A"/>
    <w:rsid w:val="79FF552D"/>
    <w:rsid w:val="7A9E62BF"/>
    <w:rsid w:val="7ACC36BE"/>
    <w:rsid w:val="7AE76303"/>
    <w:rsid w:val="7B7C578D"/>
    <w:rsid w:val="7BE21B9F"/>
    <w:rsid w:val="7C347E5B"/>
    <w:rsid w:val="7C46799E"/>
    <w:rsid w:val="7C5F2BF3"/>
    <w:rsid w:val="7C6064DA"/>
    <w:rsid w:val="7C78666F"/>
    <w:rsid w:val="7C8E4220"/>
    <w:rsid w:val="7CE704CD"/>
    <w:rsid w:val="7D495EEB"/>
    <w:rsid w:val="7DA93E8E"/>
    <w:rsid w:val="7DFC06D6"/>
    <w:rsid w:val="7E3E236F"/>
    <w:rsid w:val="7E4E04C2"/>
    <w:rsid w:val="7E7E0F36"/>
    <w:rsid w:val="7EEF2121"/>
    <w:rsid w:val="7F4219EB"/>
    <w:rsid w:val="7F860339"/>
    <w:rsid w:val="7FA62412"/>
    <w:rsid w:val="7FE44850"/>
    <w:rsid w:val="7FEF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360" w:lineRule="auto"/>
      <w:jc w:val="center"/>
      <w:outlineLvl w:val="0"/>
    </w:pPr>
    <w:rPr>
      <w:rFonts w:ascii="宋体" w:hAnsi="宋体" w:eastAsia="宋体"/>
      <w:b/>
      <w:bCs/>
      <w:sz w:val="36"/>
      <w:szCs w:val="32"/>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0"/>
    <w:pPr>
      <w:keepNext/>
      <w:keepLines/>
      <w:numPr>
        <w:ilvl w:val="3"/>
        <w:numId w:val="1"/>
      </w:numPr>
      <w:spacing w:before="120" w:after="120" w:line="377" w:lineRule="auto"/>
      <w:outlineLvl w:val="3"/>
    </w:pPr>
    <w:rPr>
      <w:rFonts w:ascii="等线 Light" w:hAnsi="等线 Light" w:eastAsia="等线 Light"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qFormat/>
    <w:uiPriority w:val="0"/>
    <w:pPr>
      <w:ind w:firstLine="560" w:firstLineChars="200"/>
    </w:pPr>
    <w:rPr>
      <w:rFonts w:ascii="宋体" w:hAnsi="宋体"/>
      <w:sz w:val="28"/>
    </w:rPr>
  </w:style>
  <w:style w:type="paragraph" w:styleId="7">
    <w:name w:val="Plain Text"/>
    <w:basedOn w:val="1"/>
    <w:unhideWhenUsed/>
    <w:qFormat/>
    <w:uiPriority w:val="99"/>
    <w:rPr>
      <w:rFonts w:ascii="宋体"/>
    </w:rPr>
  </w:style>
  <w:style w:type="paragraph" w:styleId="8">
    <w:name w:val="Body Text Indent 2"/>
    <w:basedOn w:val="1"/>
    <w:semiHidden/>
    <w:unhideWhenUsed/>
    <w:qFormat/>
    <w:uiPriority w:val="99"/>
    <w:pPr>
      <w:widowControl/>
      <w:adjustRightInd w:val="0"/>
      <w:snapToGrid w:val="0"/>
      <w:spacing w:after="120" w:line="480" w:lineRule="auto"/>
      <w:ind w:left="420" w:leftChars="200"/>
      <w:jc w:val="left"/>
    </w:pPr>
    <w:rPr>
      <w:rFonts w:ascii="Tahoma" w:hAnsi="Tahoma" w:eastAsia="微软雅黑" w:cstheme="minorBidi"/>
      <w:kern w:val="0"/>
      <w:sz w:val="22"/>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nhideWhenUsed/>
    <w:qFormat/>
    <w:uiPriority w:val="99"/>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
    <w:name w:val="List 31"/>
    <w:basedOn w:val="1"/>
    <w:qFormat/>
    <w:uiPriority w:val="0"/>
    <w:pPr>
      <w:ind w:left="100" w:leftChars="400" w:hanging="200" w:hangingChars="200"/>
    </w:pPr>
    <w:rPr>
      <w:szCs w:val="20"/>
    </w:rPr>
  </w:style>
  <w:style w:type="paragraph" w:customStyle="1" w:styleId="19">
    <w:name w:val="+正文"/>
    <w:basedOn w:val="1"/>
    <w:qFormat/>
    <w:uiPriority w:val="0"/>
    <w:pPr>
      <w:spacing w:line="360" w:lineRule="auto"/>
      <w:ind w:firstLine="200" w:firstLineChars="200"/>
    </w:pPr>
    <w:rPr>
      <w:kern w:val="0"/>
      <w:sz w:val="24"/>
      <w:szCs w:val="28"/>
    </w:rPr>
  </w:style>
  <w:style w:type="character" w:customStyle="1" w:styleId="20">
    <w:name w:val="font11"/>
    <w:basedOn w:val="14"/>
    <w:qFormat/>
    <w:uiPriority w:val="0"/>
    <w:rPr>
      <w:rFonts w:hint="eastAsia" w:ascii="宋体" w:hAnsi="宋体" w:eastAsia="宋体" w:cs="宋体"/>
      <w:color w:val="000000"/>
      <w:sz w:val="20"/>
      <w:szCs w:val="20"/>
      <w:u w:val="none"/>
    </w:rPr>
  </w:style>
  <w:style w:type="character" w:customStyle="1" w:styleId="21">
    <w:name w:val="font4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4</Pages>
  <Words>1937</Words>
  <Characters>1978</Characters>
  <Lines>117</Lines>
  <Paragraphs>33</Paragraphs>
  <TotalTime>8</TotalTime>
  <ScaleCrop>false</ScaleCrop>
  <LinksUpToDate>false</LinksUpToDate>
  <CharactersWithSpaces>1982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2018-03-01T01:26:00Z</dcterms:created>
  <dc:creator>Micorosoft</dc:creator>
  <cp:lastModifiedBy>张</cp:lastModifiedBy>
  <cp:lastPrinted>2018-03-21T03:27:00Z</cp:lastPrinted>
  <dcterms:modified xsi:type="dcterms:W3CDTF">2023-09-13T05:57:05Z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08749DA0FFE04610AB2837777E768AFC</vt:lpwstr>
  </property>
</Properties>
</file>