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center"/>
        <w:rPr>
          <w:rFonts w:hint="eastAsia" w:ascii="仿宋" w:hAnsi="仿宋" w:eastAsia="仿宋" w:cs="仿宋"/>
          <w:b/>
          <w:bCs/>
          <w:spacing w:val="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4"/>
          <w:sz w:val="32"/>
          <w:szCs w:val="32"/>
          <w:lang w:val="en-US" w:eastAsia="zh-CN"/>
        </w:rPr>
        <w:t>移动</w:t>
      </w:r>
      <w:r>
        <w:rPr>
          <w:rFonts w:hint="eastAsia" w:ascii="仿宋" w:hAnsi="仿宋" w:eastAsia="仿宋" w:cs="仿宋"/>
          <w:b/>
          <w:bCs/>
          <w:spacing w:val="4"/>
          <w:sz w:val="32"/>
          <w:szCs w:val="32"/>
          <w:lang w:eastAsia="zh-CN"/>
        </w:rPr>
        <w:t>制氮装置</w:t>
      </w:r>
      <w:r>
        <w:rPr>
          <w:rFonts w:hint="eastAsia" w:ascii="仿宋" w:hAnsi="仿宋" w:eastAsia="仿宋" w:cs="仿宋"/>
          <w:b/>
          <w:bCs/>
          <w:spacing w:val="4"/>
          <w:sz w:val="32"/>
          <w:szCs w:val="32"/>
        </w:rPr>
        <w:t>技术</w:t>
      </w:r>
      <w:r>
        <w:rPr>
          <w:rFonts w:hint="eastAsia" w:ascii="仿宋" w:hAnsi="仿宋" w:eastAsia="仿宋" w:cs="仿宋"/>
          <w:b/>
          <w:bCs/>
          <w:spacing w:val="4"/>
          <w:sz w:val="32"/>
          <w:szCs w:val="32"/>
          <w:lang w:val="en-US" w:eastAsia="zh-CN"/>
        </w:rPr>
        <w:t>要求</w:t>
      </w:r>
      <w:bookmarkStart w:id="0" w:name="_GoBack"/>
      <w:bookmarkEnd w:id="0"/>
    </w:p>
    <w:p>
      <w:pPr>
        <w:pStyle w:val="5"/>
        <w:widowControl w:val="0"/>
        <w:numPr>
          <w:ilvl w:val="0"/>
          <w:numId w:val="1"/>
        </w:numPr>
        <w:adjustRightInd w:val="0"/>
        <w:snapToGrid w:val="0"/>
        <w:spacing w:after="0" w:line="520" w:lineRule="exact"/>
        <w:ind w:left="0" w:leftChars="0" w:right="-512" w:rightChars="-244" w:firstLine="578" w:firstLineChars="200"/>
        <w:rPr>
          <w:rFonts w:ascii="仿宋" w:hAnsi="仿宋" w:eastAsia="仿宋" w:cs="仿宋"/>
          <w:b/>
          <w:bCs/>
          <w:spacing w:val="4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4"/>
          <w:sz w:val="28"/>
          <w:szCs w:val="28"/>
        </w:rPr>
        <w:t>使用环境概述：</w:t>
      </w:r>
    </w:p>
    <w:p>
      <w:pPr>
        <w:autoSpaceDE w:val="0"/>
        <w:adjustRightInd w:val="0"/>
        <w:snapToGrid w:val="0"/>
        <w:spacing w:line="520" w:lineRule="exact"/>
        <w:ind w:firstLine="576" w:firstLineChars="200"/>
        <w:rPr>
          <w:rFonts w:ascii="仿宋" w:hAnsi="仿宋" w:eastAsia="仿宋" w:cs="仿宋"/>
          <w:spacing w:val="4"/>
          <w:sz w:val="28"/>
          <w:szCs w:val="28"/>
        </w:rPr>
      </w:pPr>
      <w:r>
        <w:rPr>
          <w:rFonts w:hint="eastAsia" w:ascii="仿宋" w:hAnsi="仿宋" w:eastAsia="仿宋" w:cs="仿宋"/>
          <w:spacing w:val="4"/>
          <w:sz w:val="28"/>
          <w:szCs w:val="28"/>
        </w:rPr>
        <w:t>环境温度为1℃～+40℃；</w:t>
      </w:r>
    </w:p>
    <w:p>
      <w:pPr>
        <w:autoSpaceDE w:val="0"/>
        <w:adjustRightInd w:val="0"/>
        <w:snapToGrid w:val="0"/>
        <w:spacing w:line="520" w:lineRule="exact"/>
        <w:ind w:firstLine="576" w:firstLineChars="200"/>
        <w:rPr>
          <w:rFonts w:ascii="仿宋" w:hAnsi="仿宋" w:eastAsia="仿宋" w:cs="仿宋"/>
          <w:spacing w:val="4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4"/>
          <w:sz w:val="28"/>
          <w:szCs w:val="28"/>
          <w:lang w:eastAsia="zh-CN"/>
        </w:rPr>
        <w:t>环境空气湿度不大于95%(+25℃)；</w:t>
      </w:r>
    </w:p>
    <w:p>
      <w:pPr>
        <w:autoSpaceDE w:val="0"/>
        <w:adjustRightInd w:val="0"/>
        <w:snapToGrid w:val="0"/>
        <w:spacing w:line="520" w:lineRule="exact"/>
        <w:ind w:firstLine="576" w:firstLineChars="200"/>
        <w:rPr>
          <w:rFonts w:ascii="仿宋" w:hAnsi="仿宋" w:eastAsia="仿宋" w:cs="仿宋"/>
          <w:spacing w:val="4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4"/>
          <w:sz w:val="28"/>
          <w:szCs w:val="28"/>
          <w:lang w:eastAsia="zh-CN"/>
        </w:rPr>
        <w:t>有甲烷和煤尘等爆炸危险的矿井中；</w:t>
      </w:r>
    </w:p>
    <w:p>
      <w:pPr>
        <w:autoSpaceDE w:val="0"/>
        <w:adjustRightInd w:val="0"/>
        <w:snapToGrid w:val="0"/>
        <w:spacing w:line="520" w:lineRule="exact"/>
        <w:ind w:firstLine="576" w:firstLineChars="200"/>
        <w:rPr>
          <w:rFonts w:ascii="仿宋" w:hAnsi="仿宋" w:eastAsia="仿宋" w:cs="仿宋"/>
          <w:spacing w:val="4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4"/>
          <w:sz w:val="28"/>
          <w:szCs w:val="28"/>
          <w:lang w:eastAsia="zh-CN"/>
        </w:rPr>
        <w:t>无破坏绝缘气体的矿井中；</w:t>
      </w:r>
    </w:p>
    <w:p>
      <w:pPr>
        <w:autoSpaceDE w:val="0"/>
        <w:adjustRightInd w:val="0"/>
        <w:snapToGrid w:val="0"/>
        <w:spacing w:line="520" w:lineRule="exact"/>
        <w:ind w:firstLine="576" w:firstLineChars="200"/>
        <w:rPr>
          <w:rFonts w:ascii="仿宋" w:hAnsi="仿宋" w:eastAsia="仿宋" w:cs="仿宋"/>
          <w:spacing w:val="4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4"/>
          <w:sz w:val="28"/>
          <w:szCs w:val="28"/>
          <w:lang w:eastAsia="zh-CN"/>
        </w:rPr>
        <w:t>无显著振动和冲击的地方。</w:t>
      </w:r>
    </w:p>
    <w:p>
      <w:pPr>
        <w:numPr>
          <w:ilvl w:val="0"/>
          <w:numId w:val="2"/>
        </w:numPr>
        <w:tabs>
          <w:tab w:val="left" w:pos="6729"/>
        </w:tabs>
        <w:adjustRightInd w:val="0"/>
        <w:snapToGrid w:val="0"/>
        <w:spacing w:line="520" w:lineRule="exact"/>
        <w:ind w:firstLine="578" w:firstLineChars="200"/>
        <w:rPr>
          <w:rFonts w:ascii="仿宋" w:hAnsi="仿宋" w:eastAsia="仿宋" w:cs="仿宋"/>
          <w:b/>
          <w:bCs/>
          <w:spacing w:val="4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4"/>
          <w:sz w:val="28"/>
          <w:szCs w:val="28"/>
        </w:rPr>
        <w:t>技术参数及配置要求：</w:t>
      </w:r>
    </w:p>
    <w:p>
      <w:pPr>
        <w:autoSpaceDE w:val="0"/>
        <w:adjustRightInd w:val="0"/>
        <w:snapToGrid w:val="0"/>
        <w:spacing w:line="520" w:lineRule="exact"/>
        <w:ind w:firstLine="576" w:firstLineChars="200"/>
        <w:rPr>
          <w:rFonts w:ascii="仿宋" w:hAnsi="仿宋" w:eastAsia="仿宋" w:cs="仿宋"/>
          <w:spacing w:val="4"/>
          <w:sz w:val="28"/>
          <w:szCs w:val="28"/>
        </w:rPr>
      </w:pPr>
      <w:r>
        <w:rPr>
          <w:rFonts w:hint="eastAsia" w:ascii="仿宋" w:hAnsi="仿宋" w:eastAsia="仿宋" w:cs="仿宋"/>
          <w:spacing w:val="4"/>
          <w:sz w:val="28"/>
          <w:szCs w:val="28"/>
        </w:rPr>
        <w:t>2.1主要技术参数</w:t>
      </w:r>
    </w:p>
    <w:p>
      <w:pPr>
        <w:autoSpaceDE w:val="0"/>
        <w:adjustRightInd w:val="0"/>
        <w:snapToGrid w:val="0"/>
        <w:spacing w:line="520" w:lineRule="exact"/>
        <w:ind w:firstLine="576" w:firstLineChars="200"/>
        <w:rPr>
          <w:rFonts w:ascii="仿宋" w:hAnsi="仿宋" w:eastAsia="仿宋" w:cs="仿宋"/>
          <w:spacing w:val="4"/>
          <w:sz w:val="28"/>
          <w:szCs w:val="28"/>
        </w:rPr>
      </w:pPr>
      <w:r>
        <w:rPr>
          <w:rFonts w:hint="eastAsia" w:ascii="仿宋" w:hAnsi="仿宋" w:eastAsia="仿宋" w:cs="仿宋"/>
          <w:spacing w:val="4"/>
          <w:sz w:val="28"/>
          <w:szCs w:val="28"/>
        </w:rPr>
        <w:t>2.1.1氮气流量：600Nm</w:t>
      </w:r>
      <w:r>
        <w:rPr>
          <w:rFonts w:hint="eastAsia" w:ascii="仿宋" w:hAnsi="仿宋" w:eastAsia="仿宋" w:cs="仿宋"/>
          <w:spacing w:val="4"/>
          <w:sz w:val="28"/>
          <w:szCs w:val="28"/>
          <w:vertAlign w:val="superscript"/>
        </w:rPr>
        <w:t>3</w:t>
      </w:r>
      <w:r>
        <w:rPr>
          <w:rFonts w:hint="eastAsia" w:ascii="仿宋" w:hAnsi="仿宋" w:eastAsia="仿宋" w:cs="仿宋"/>
          <w:spacing w:val="4"/>
          <w:sz w:val="28"/>
          <w:szCs w:val="28"/>
        </w:rPr>
        <w:t>/h。</w:t>
      </w:r>
    </w:p>
    <w:p>
      <w:pPr>
        <w:autoSpaceDE w:val="0"/>
        <w:adjustRightInd w:val="0"/>
        <w:snapToGrid w:val="0"/>
        <w:spacing w:line="520" w:lineRule="exact"/>
        <w:ind w:firstLine="576" w:firstLineChars="200"/>
        <w:rPr>
          <w:rFonts w:ascii="仿宋" w:hAnsi="仿宋" w:eastAsia="仿宋" w:cs="仿宋"/>
          <w:spacing w:val="4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4"/>
          <w:sz w:val="28"/>
          <w:szCs w:val="28"/>
          <w:lang w:eastAsia="zh-CN"/>
        </w:rPr>
        <w:t xml:space="preserve">2.1.2氮气纯度：≥97%(氧气纯度＜3%）。  </w:t>
      </w:r>
    </w:p>
    <w:p>
      <w:pPr>
        <w:autoSpaceDE w:val="0"/>
        <w:adjustRightInd w:val="0"/>
        <w:snapToGrid w:val="0"/>
        <w:spacing w:line="520" w:lineRule="exact"/>
        <w:ind w:firstLine="576" w:firstLineChars="200"/>
        <w:rPr>
          <w:rFonts w:ascii="仿宋" w:hAnsi="仿宋" w:eastAsia="仿宋" w:cs="仿宋"/>
          <w:spacing w:val="4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4"/>
          <w:sz w:val="28"/>
          <w:szCs w:val="28"/>
          <w:lang w:eastAsia="zh-CN"/>
        </w:rPr>
        <w:t>2.1.3氮气压力：1.0MPa（可调）。</w:t>
      </w:r>
    </w:p>
    <w:p>
      <w:pPr>
        <w:autoSpaceDE w:val="0"/>
        <w:adjustRightInd w:val="0"/>
        <w:snapToGrid w:val="0"/>
        <w:spacing w:line="520" w:lineRule="exact"/>
        <w:ind w:firstLine="576" w:firstLineChars="200"/>
        <w:rPr>
          <w:rFonts w:ascii="仿宋" w:hAnsi="仿宋" w:eastAsia="仿宋" w:cs="仿宋"/>
          <w:spacing w:val="4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4"/>
          <w:sz w:val="28"/>
          <w:szCs w:val="28"/>
          <w:lang w:eastAsia="zh-CN"/>
        </w:rPr>
        <w:t>2.1.4电压等级：1140V  50Hz。</w:t>
      </w:r>
    </w:p>
    <w:p>
      <w:pPr>
        <w:autoSpaceDE w:val="0"/>
        <w:adjustRightInd w:val="0"/>
        <w:snapToGrid w:val="0"/>
        <w:spacing w:line="520" w:lineRule="exact"/>
        <w:ind w:firstLine="576" w:firstLineChars="200"/>
        <w:rPr>
          <w:rFonts w:ascii="仿宋" w:hAnsi="仿宋" w:eastAsia="仿宋" w:cs="仿宋"/>
          <w:spacing w:val="4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4"/>
          <w:sz w:val="28"/>
          <w:szCs w:val="28"/>
          <w:lang w:eastAsia="zh-CN"/>
        </w:rPr>
        <w:t>2.1.5冷却方式：水冷。</w:t>
      </w:r>
    </w:p>
    <w:p>
      <w:pPr>
        <w:autoSpaceDE w:val="0"/>
        <w:adjustRightInd w:val="0"/>
        <w:snapToGrid w:val="0"/>
        <w:spacing w:line="520" w:lineRule="exact"/>
        <w:ind w:firstLine="576" w:firstLineChars="200"/>
        <w:rPr>
          <w:rFonts w:ascii="仿宋" w:hAnsi="仿宋" w:eastAsia="仿宋" w:cs="仿宋"/>
          <w:spacing w:val="4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4"/>
          <w:sz w:val="28"/>
          <w:szCs w:val="28"/>
          <w:lang w:eastAsia="zh-CN"/>
        </w:rPr>
        <w:t>2.1.6轨距：900mm。</w:t>
      </w:r>
    </w:p>
    <w:p>
      <w:pPr>
        <w:autoSpaceDE w:val="0"/>
        <w:adjustRightInd w:val="0"/>
        <w:snapToGrid w:val="0"/>
        <w:spacing w:line="520" w:lineRule="exact"/>
        <w:ind w:firstLine="576" w:firstLineChars="200"/>
        <w:rPr>
          <w:lang w:eastAsia="zh-CN"/>
        </w:rPr>
      </w:pPr>
      <w:r>
        <w:rPr>
          <w:rFonts w:hint="eastAsia" w:ascii="仿宋" w:hAnsi="仿宋" w:eastAsia="仿宋" w:cs="仿宋"/>
          <w:spacing w:val="4"/>
          <w:sz w:val="28"/>
          <w:szCs w:val="28"/>
          <w:lang w:eastAsia="zh-CN"/>
        </w:rPr>
        <w:t>2.1.7外形尺寸（单件最大尺寸）：≤3770×1400×1960㎜</w:t>
      </w:r>
      <w:r>
        <w:rPr>
          <w:rFonts w:hint="eastAsia" w:ascii="仿宋" w:hAnsi="仿宋" w:eastAsia="仿宋" w:cs="仿宋"/>
          <w:color w:val="FF0000"/>
          <w:spacing w:val="4"/>
          <w:sz w:val="28"/>
          <w:szCs w:val="28"/>
          <w:lang w:eastAsia="zh-CN"/>
        </w:rPr>
        <w:t>（可拆解）</w:t>
      </w:r>
      <w:r>
        <w:rPr>
          <w:rFonts w:hint="eastAsia" w:ascii="仿宋" w:hAnsi="仿宋" w:eastAsia="仿宋" w:cs="仿宋"/>
          <w:spacing w:val="4"/>
          <w:sz w:val="28"/>
          <w:szCs w:val="28"/>
          <w:lang w:eastAsia="zh-CN"/>
        </w:rPr>
        <w:t>;制氮装置车体数量：2车体、水处理装置车体数量：1车体。</w:t>
      </w:r>
    </w:p>
    <w:p>
      <w:pPr>
        <w:autoSpaceDE w:val="0"/>
        <w:adjustRightInd w:val="0"/>
        <w:snapToGrid w:val="0"/>
        <w:spacing w:line="520" w:lineRule="exact"/>
        <w:ind w:firstLine="576" w:firstLineChars="200"/>
        <w:rPr>
          <w:rFonts w:ascii="仿宋" w:hAnsi="仿宋" w:eastAsia="仿宋" w:cs="仿宋"/>
          <w:spacing w:val="4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4"/>
          <w:sz w:val="28"/>
          <w:szCs w:val="28"/>
          <w:lang w:eastAsia="zh-CN"/>
        </w:rPr>
        <w:t>2.2通用技术要求</w:t>
      </w:r>
    </w:p>
    <w:p>
      <w:pPr>
        <w:autoSpaceDE w:val="0"/>
        <w:adjustRightInd w:val="0"/>
        <w:snapToGrid w:val="0"/>
        <w:spacing w:line="520" w:lineRule="exact"/>
        <w:ind w:firstLine="576" w:firstLineChars="200"/>
        <w:rPr>
          <w:rFonts w:ascii="仿宋" w:hAnsi="仿宋" w:eastAsia="仿宋" w:cs="仿宋"/>
          <w:spacing w:val="4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4"/>
          <w:sz w:val="28"/>
          <w:szCs w:val="28"/>
          <w:lang w:eastAsia="zh-CN"/>
        </w:rPr>
        <w:t>2.2.1温控方式：</w:t>
      </w:r>
      <w:r>
        <w:rPr>
          <w:rFonts w:hint="eastAsia" w:ascii="仿宋" w:hAnsi="仿宋" w:eastAsia="仿宋" w:cs="仿宋"/>
          <w:color w:val="000000" w:themeColor="text1"/>
          <w:spacing w:val="4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螺旋板式换热器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pacing w:val="4"/>
          <w:sz w:val="28"/>
          <w:szCs w:val="28"/>
          <w:lang w:eastAsia="zh-CN"/>
        </w:rPr>
        <w:t>无需外接电源，无电能消耗且故障率极低；不能使用空压机内置油空换热器代替。</w:t>
      </w:r>
    </w:p>
    <w:p>
      <w:pPr>
        <w:autoSpaceDE w:val="0"/>
        <w:adjustRightInd w:val="0"/>
        <w:snapToGrid w:val="0"/>
        <w:spacing w:line="520" w:lineRule="exact"/>
        <w:ind w:firstLine="576" w:firstLineChars="200"/>
        <w:rPr>
          <w:rFonts w:ascii="仿宋" w:hAnsi="仿宋" w:eastAsia="仿宋" w:cs="仿宋"/>
          <w:spacing w:val="4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pacing w:val="4"/>
          <w:sz w:val="28"/>
          <w:szCs w:val="28"/>
          <w:lang w:eastAsia="zh-CN"/>
        </w:rPr>
        <w:t>2.2.2空气预处理系统，配置不低于4级精密过滤器，空气处理量≥35m</w:t>
      </w:r>
      <w:r>
        <w:rPr>
          <w:rFonts w:hint="eastAsia" w:ascii="仿宋" w:hAnsi="仿宋" w:eastAsia="仿宋" w:cs="仿宋"/>
          <w:spacing w:val="4"/>
          <w:sz w:val="28"/>
          <w:szCs w:val="28"/>
          <w:vertAlign w:val="superscript"/>
          <w:lang w:eastAsia="zh-CN"/>
        </w:rPr>
        <w:t>3</w:t>
      </w:r>
      <w:r>
        <w:rPr>
          <w:rFonts w:hint="eastAsia" w:ascii="仿宋" w:hAnsi="仿宋" w:eastAsia="仿宋" w:cs="仿宋"/>
          <w:spacing w:val="4"/>
          <w:sz w:val="28"/>
          <w:szCs w:val="28"/>
          <w:lang w:eastAsia="zh-CN"/>
        </w:rPr>
        <w:t>/min，过滤效果：粉尘粒径＜0.001</w:t>
      </w:r>
      <w:r>
        <w:rPr>
          <w:rFonts w:hint="eastAsia" w:ascii="仿宋" w:hAnsi="仿宋" w:eastAsia="仿宋" w:cs="仿宋"/>
          <w:spacing w:val="4"/>
          <w:sz w:val="28"/>
          <w:szCs w:val="28"/>
        </w:rPr>
        <w:t>μ</w:t>
      </w:r>
      <w:r>
        <w:rPr>
          <w:rFonts w:hint="eastAsia" w:ascii="仿宋" w:hAnsi="仿宋" w:eastAsia="仿宋" w:cs="仿宋"/>
          <w:spacing w:val="4"/>
          <w:sz w:val="28"/>
          <w:szCs w:val="28"/>
          <w:lang w:eastAsia="zh-CN"/>
        </w:rPr>
        <w:t>m，含油量＜0.001㎎/m</w:t>
      </w:r>
      <w:r>
        <w:rPr>
          <w:rFonts w:ascii="Calibri" w:hAnsi="Calibri" w:eastAsia="仿宋" w:cs="Calibri"/>
          <w:spacing w:val="4"/>
          <w:sz w:val="28"/>
          <w:szCs w:val="28"/>
          <w:lang w:eastAsia="zh-CN"/>
        </w:rPr>
        <w:t>³</w:t>
      </w:r>
      <w:r>
        <w:rPr>
          <w:rFonts w:hint="eastAsia" w:ascii="仿宋" w:hAnsi="仿宋" w:eastAsia="仿宋" w:cs="仿宋"/>
          <w:spacing w:val="4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  <w:lang w:eastAsia="zh-CN"/>
        </w:rPr>
        <w:t>并提供</w:t>
      </w:r>
      <w:r>
        <w:rPr>
          <w:rFonts w:hint="eastAsia" w:ascii="仿宋" w:hAnsi="仿宋" w:eastAsia="仿宋" w:cs="仿宋"/>
          <w:color w:val="000000" w:themeColor="text1"/>
          <w:spacing w:val="4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原装进口品牌滤芯的原产地证明、授权书、报关单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  <w:lang w:eastAsia="zh-CN"/>
        </w:rPr>
        <w:t>。</w:t>
      </w:r>
    </w:p>
    <w:p>
      <w:pPr>
        <w:autoSpaceDE w:val="0"/>
        <w:adjustRightInd w:val="0"/>
        <w:snapToGrid w:val="0"/>
        <w:spacing w:line="520" w:lineRule="exact"/>
        <w:ind w:firstLine="576" w:firstLineChars="200"/>
        <w:rPr>
          <w:rFonts w:ascii="仿宋" w:hAnsi="仿宋" w:eastAsia="仿宋" w:cs="仿宋"/>
          <w:spacing w:val="4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pacing w:val="4"/>
          <w:sz w:val="28"/>
          <w:szCs w:val="28"/>
          <w:highlight w:val="none"/>
          <w:lang w:eastAsia="zh-CN"/>
        </w:rPr>
        <w:t>2.2.3膜管：</w:t>
      </w:r>
      <w:r>
        <w:rPr>
          <w:rFonts w:hint="eastAsia" w:ascii="仿宋" w:hAnsi="仿宋" w:eastAsia="仿宋" w:cs="仿宋"/>
          <w:color w:val="000000" w:themeColor="text1"/>
          <w:spacing w:val="4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选用原装进口膜管，不能为进口芯国产壳式组装产品;并提供原产地证明、授权书、报关单</w:t>
      </w:r>
      <w:r>
        <w:rPr>
          <w:rFonts w:hint="eastAsia" w:ascii="仿宋" w:hAnsi="仿宋" w:eastAsia="仿宋" w:cs="仿宋"/>
          <w:spacing w:val="4"/>
          <w:sz w:val="28"/>
          <w:szCs w:val="28"/>
          <w:highlight w:val="none"/>
          <w:lang w:eastAsia="zh-CN"/>
        </w:rPr>
        <w:t>。</w:t>
      </w:r>
    </w:p>
    <w:p>
      <w:pPr>
        <w:autoSpaceDE w:val="0"/>
        <w:adjustRightInd w:val="0"/>
        <w:snapToGrid w:val="0"/>
        <w:spacing w:line="360" w:lineRule="auto"/>
        <w:ind w:firstLine="576" w:firstLineChars="200"/>
        <w:rPr>
          <w:rFonts w:ascii="仿宋" w:hAnsi="仿宋" w:eastAsia="仿宋" w:cs="仿宋"/>
          <w:spacing w:val="4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pacing w:val="4"/>
          <w:sz w:val="28"/>
          <w:szCs w:val="28"/>
          <w:highlight w:val="none"/>
          <w:lang w:eastAsia="zh-CN"/>
        </w:rPr>
        <w:t>2.2.4空压机参数与性能：</w:t>
      </w:r>
    </w:p>
    <w:p>
      <w:pPr>
        <w:adjustRightInd w:val="0"/>
        <w:snapToGrid w:val="0"/>
        <w:spacing w:line="360" w:lineRule="auto"/>
        <w:ind w:firstLine="840" w:firstLineChars="30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2.2.4.1产品名称：煤矿用螺杆式移动空气压缩机</w:t>
      </w:r>
    </w:p>
    <w:p>
      <w:pPr>
        <w:adjustRightInd w:val="0"/>
        <w:snapToGrid w:val="0"/>
        <w:spacing w:line="360" w:lineRule="auto"/>
        <w:ind w:firstLine="840" w:firstLineChars="30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2.2.4.2产品型号：MLG29.6/12.5-220G(A)</w:t>
      </w:r>
    </w:p>
    <w:p>
      <w:pPr>
        <w:adjustRightInd w:val="0"/>
        <w:snapToGrid w:val="0"/>
        <w:spacing w:line="360" w:lineRule="auto"/>
        <w:ind w:firstLine="840" w:firstLineChars="30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2.2.4.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产品参数： 排 气 量：29.6m</w:t>
      </w:r>
      <w:r>
        <w:rPr>
          <w:rFonts w:hint="eastAsia" w:ascii="仿宋" w:hAnsi="仿宋" w:eastAsia="仿宋" w:cs="仿宋"/>
          <w:sz w:val="28"/>
          <w:szCs w:val="28"/>
          <w:vertAlign w:val="superscript"/>
          <w:lang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/min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                        排气压力：1.25MPa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                        功    率：220kw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                        冷却方式：水冷</w:t>
      </w:r>
    </w:p>
    <w:p>
      <w:pPr>
        <w:adjustRightInd w:val="0"/>
        <w:snapToGrid w:val="0"/>
        <w:spacing w:line="360" w:lineRule="auto"/>
        <w:ind w:firstLine="840" w:firstLineChars="30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2.2.4.5产品性能：开机后通过防爆电磁阀自行加卸载，通过防爆压力传感器进行压力控制和保护，通过防爆温度传感器进行温度的监控和保护，具有排气高温保护、电机过载保护、电源逆相、缺相保护、漏电保护、油细分离器堵塞、油过滤器堵塞等自动停机保护，并预留RS485接口。</w:t>
      </w:r>
    </w:p>
    <w:p>
      <w:pPr>
        <w:adjustRightInd w:val="0"/>
        <w:snapToGrid w:val="0"/>
        <w:spacing w:line="360" w:lineRule="auto"/>
        <w:ind w:firstLine="576" w:firstLineChars="200"/>
        <w:jc w:val="both"/>
        <w:textAlignment w:val="baseline"/>
        <w:rPr>
          <w:rFonts w:ascii="仿宋" w:hAnsi="仿宋" w:eastAsia="仿宋" w:cs="仿宋"/>
          <w:spacing w:val="4"/>
          <w:kern w:val="2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pacing w:val="4"/>
          <w:kern w:val="2"/>
          <w:sz w:val="28"/>
          <w:szCs w:val="28"/>
          <w:lang w:eastAsia="zh-CN"/>
        </w:rPr>
        <w:t>2.2.5本机控制方式：整机（包含空压机在内）</w:t>
      </w:r>
      <w:r>
        <w:rPr>
          <w:rFonts w:hint="eastAsia" w:ascii="仿宋" w:hAnsi="仿宋" w:eastAsia="仿宋" w:cs="仿宋"/>
          <w:color w:val="000000" w:themeColor="text1"/>
          <w:spacing w:val="4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实现“一键启停”功能，无需分步操作各组成单元；</w:t>
      </w:r>
      <w:r>
        <w:rPr>
          <w:rFonts w:hint="eastAsia" w:ascii="仿宋" w:hAnsi="仿宋" w:eastAsia="仿宋" w:cs="仿宋"/>
          <w:color w:val="000000" w:themeColor="text1"/>
          <w:spacing w:val="4"/>
          <w:kern w:val="2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提供此项功能相关的国家级检测报告和实用新型专利证书；预留RS485接口</w:t>
      </w:r>
      <w:r>
        <w:rPr>
          <w:rFonts w:hint="eastAsia" w:ascii="仿宋" w:hAnsi="仿宋" w:eastAsia="仿宋" w:cs="仿宋"/>
          <w:spacing w:val="4"/>
          <w:kern w:val="2"/>
          <w:sz w:val="28"/>
          <w:szCs w:val="28"/>
          <w:highlight w:val="none"/>
          <w:lang w:eastAsia="zh-CN"/>
        </w:rPr>
        <w:t>。</w:t>
      </w:r>
    </w:p>
    <w:p>
      <w:pPr>
        <w:spacing w:line="360" w:lineRule="auto"/>
        <w:ind w:firstLine="576" w:firstLineChars="200"/>
        <w:jc w:val="both"/>
        <w:textAlignment w:val="baseline"/>
        <w:rPr>
          <w:rFonts w:ascii="仿宋" w:hAnsi="仿宋" w:eastAsia="仿宋" w:cs="仿宋"/>
          <w:spacing w:val="4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4"/>
          <w:kern w:val="2"/>
          <w:sz w:val="28"/>
          <w:szCs w:val="28"/>
          <w:lang w:eastAsia="zh-CN"/>
        </w:rPr>
        <w:t>2.2.</w:t>
      </w:r>
      <w:r>
        <w:rPr>
          <w:rFonts w:hint="eastAsia" w:ascii="仿宋" w:hAnsi="仿宋" w:eastAsia="仿宋" w:cs="仿宋"/>
          <w:spacing w:val="4"/>
          <w:kern w:val="2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pacing w:val="4"/>
          <w:kern w:val="2"/>
          <w:sz w:val="28"/>
          <w:szCs w:val="28"/>
          <w:lang w:eastAsia="zh-CN"/>
        </w:rPr>
        <w:t>油水突发性故障紧急处置功能：配装油水泄漏和大量积液辨识装置，对空压机突发性喷油和排污积水等突发故障进行处置，具有立即开启所有排污通道有效防护膜管的功能；并提供安标证。</w:t>
      </w:r>
    </w:p>
    <w:p>
      <w:pPr>
        <w:spacing w:line="360" w:lineRule="auto"/>
        <w:ind w:firstLine="576" w:firstLineChars="200"/>
        <w:jc w:val="both"/>
        <w:textAlignment w:val="baseline"/>
        <w:rPr>
          <w:rFonts w:ascii="仿宋" w:hAnsi="仿宋" w:eastAsia="仿宋" w:cs="仿宋"/>
          <w:spacing w:val="4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4"/>
          <w:kern w:val="2"/>
          <w:sz w:val="28"/>
          <w:szCs w:val="28"/>
          <w:lang w:eastAsia="zh-CN"/>
        </w:rPr>
        <w:t>2.2.</w:t>
      </w:r>
      <w:r>
        <w:rPr>
          <w:rFonts w:hint="eastAsia" w:ascii="仿宋" w:hAnsi="仿宋" w:eastAsia="仿宋" w:cs="仿宋"/>
          <w:spacing w:val="4"/>
          <w:kern w:val="2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pacing w:val="4"/>
          <w:kern w:val="2"/>
          <w:sz w:val="28"/>
          <w:szCs w:val="28"/>
          <w:lang w:eastAsia="zh-CN"/>
        </w:rPr>
        <w:t>水循环复用工作原理是将</w:t>
      </w:r>
      <w:r>
        <w:rPr>
          <w:rFonts w:hint="eastAsia" w:ascii="仿宋" w:hAnsi="仿宋" w:eastAsia="仿宋" w:cs="仿宋"/>
          <w:color w:val="FF0000"/>
          <w:spacing w:val="4"/>
          <w:kern w:val="2"/>
          <w:sz w:val="28"/>
          <w:szCs w:val="28"/>
          <w:lang w:eastAsia="zh-CN"/>
        </w:rPr>
        <w:t>矿井供水管道中的水经减压阀减至0.3～0.5Mpa</w:t>
      </w:r>
      <w:r>
        <w:rPr>
          <w:rFonts w:hint="eastAsia" w:ascii="仿宋" w:hAnsi="仿宋" w:eastAsia="仿宋" w:cs="仿宋"/>
          <w:spacing w:val="4"/>
          <w:kern w:val="2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pacing w:val="4"/>
          <w:kern w:val="2"/>
          <w:sz w:val="28"/>
          <w:szCs w:val="28"/>
          <w:highlight w:val="none"/>
          <w:lang w:eastAsia="zh-CN"/>
        </w:rPr>
        <w:t>流经矿用高熵合金阻垢装置</w:t>
      </w:r>
      <w:r>
        <w:rPr>
          <w:rFonts w:hint="eastAsia" w:ascii="仿宋" w:hAnsi="仿宋" w:eastAsia="仿宋" w:cs="仿宋"/>
          <w:spacing w:val="4"/>
          <w:kern w:val="2"/>
          <w:sz w:val="28"/>
          <w:szCs w:val="28"/>
          <w:lang w:eastAsia="zh-CN"/>
        </w:rPr>
        <w:t>，经过阻垢处理后的水被注入空气压缩机对其进行降温，然后通过专用管道回流至过渡水箱，在水位控制系统的控制下，通过防爆潜水泵（排水扬程不小于300米）将水箱内的水输送至矿井供水管道内。</w:t>
      </w:r>
    </w:p>
    <w:p>
      <w:pPr>
        <w:spacing w:line="360" w:lineRule="auto"/>
        <w:ind w:firstLine="576" w:firstLineChars="200"/>
        <w:jc w:val="both"/>
        <w:textAlignment w:val="baseline"/>
        <w:rPr>
          <w:rFonts w:ascii="仿宋" w:hAnsi="仿宋" w:eastAsia="仿宋" w:cs="仿宋"/>
          <w:spacing w:val="4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4"/>
          <w:kern w:val="2"/>
          <w:sz w:val="28"/>
          <w:szCs w:val="28"/>
          <w:lang w:eastAsia="zh-CN"/>
        </w:rPr>
        <w:t xml:space="preserve">2.2.8矿用高熵合金阻垢装置，基于亚稳多主元高熵合金电位差形成纯物理电催化反应，改变从装置内部表面流过水中钙镁等离子结晶状态，形成不致密、低强度，与管壁结合不牢的氧化钙，在水流的冲击下剥离，使管壁不结垢，达到防结垢和防腐蚀的目的。无需额外能源供应及其它辅助配置，无需添加任何化学药剂，属于纯物理的处理方式，不污染环境水质。              </w:t>
      </w:r>
    </w:p>
    <w:p>
      <w:pPr>
        <w:spacing w:line="360" w:lineRule="auto"/>
        <w:ind w:firstLine="576" w:firstLineChars="200"/>
        <w:jc w:val="both"/>
        <w:textAlignment w:val="baseline"/>
        <w:rPr>
          <w:rFonts w:ascii="仿宋" w:hAnsi="仿宋" w:eastAsia="仿宋" w:cs="仿宋"/>
          <w:spacing w:val="4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4"/>
          <w:kern w:val="2"/>
          <w:sz w:val="28"/>
          <w:szCs w:val="28"/>
          <w:lang w:eastAsia="zh-CN"/>
        </w:rPr>
        <w:t xml:space="preserve">2.2.8.2自动排水与冷却功能：通过液位传感器检测水位，当水位达到设置水位深度时启动防爆潜水泵，将水箱内的水输送至矿井主供水管网中，从而达到水不外流和水降温的功效。                                 </w:t>
      </w:r>
    </w:p>
    <w:p>
      <w:pPr>
        <w:pStyle w:val="2"/>
        <w:snapToGrid w:val="0"/>
        <w:spacing w:line="520" w:lineRule="exact"/>
        <w:ind w:firstLine="576" w:firstLineChars="200"/>
        <w:rPr>
          <w:rFonts w:ascii="仿宋" w:hAnsi="仿宋" w:eastAsia="仿宋" w:cs="仿宋"/>
          <w:color w:val="auto"/>
          <w:spacing w:val="4"/>
          <w:kern w:val="2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4"/>
          <w:kern w:val="2"/>
          <w:sz w:val="28"/>
          <w:szCs w:val="28"/>
        </w:rPr>
        <w:t xml:space="preserve">2.2.8.3主要技术参数如下：    </w:t>
      </w:r>
    </w:p>
    <w:p>
      <w:pPr>
        <w:spacing w:line="360" w:lineRule="auto"/>
        <w:ind w:firstLine="576" w:firstLineChars="200"/>
        <w:jc w:val="both"/>
        <w:textAlignment w:val="baseline"/>
        <w:rPr>
          <w:rFonts w:ascii="仿宋" w:hAnsi="仿宋" w:eastAsia="仿宋" w:cs="仿宋"/>
          <w:spacing w:val="4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4"/>
          <w:kern w:val="2"/>
          <w:sz w:val="28"/>
          <w:szCs w:val="28"/>
          <w:lang w:eastAsia="zh-CN"/>
        </w:rPr>
        <w:t>①水处理量：20m</w:t>
      </w:r>
      <w:r>
        <w:rPr>
          <w:rFonts w:hint="eastAsia" w:ascii="仿宋" w:hAnsi="仿宋" w:eastAsia="仿宋" w:cs="仿宋"/>
          <w:spacing w:val="4"/>
          <w:kern w:val="2"/>
          <w:sz w:val="28"/>
          <w:szCs w:val="28"/>
          <w:vertAlign w:val="superscript"/>
          <w:lang w:eastAsia="zh-CN"/>
        </w:rPr>
        <w:t>3</w:t>
      </w:r>
      <w:r>
        <w:rPr>
          <w:rFonts w:hint="eastAsia" w:ascii="仿宋" w:hAnsi="仿宋" w:eastAsia="仿宋" w:cs="仿宋"/>
          <w:spacing w:val="4"/>
          <w:kern w:val="2"/>
          <w:sz w:val="28"/>
          <w:szCs w:val="28"/>
          <w:lang w:eastAsia="zh-CN"/>
        </w:rPr>
        <w:t xml:space="preserve">／h                                     </w:t>
      </w:r>
    </w:p>
    <w:p>
      <w:pPr>
        <w:spacing w:line="360" w:lineRule="auto"/>
        <w:ind w:firstLine="576" w:firstLineChars="200"/>
        <w:jc w:val="both"/>
        <w:textAlignment w:val="baseline"/>
        <w:rPr>
          <w:rFonts w:ascii="仿宋" w:hAnsi="仿宋" w:eastAsia="仿宋" w:cs="仿宋"/>
          <w:spacing w:val="4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4"/>
          <w:kern w:val="2"/>
          <w:sz w:val="28"/>
          <w:szCs w:val="28"/>
          <w:lang w:eastAsia="zh-CN"/>
        </w:rPr>
        <w:t xml:space="preserve">②阻垢率90%以上，腐蚀速率降低2倍以上                                  </w:t>
      </w:r>
    </w:p>
    <w:p>
      <w:pPr>
        <w:spacing w:line="360" w:lineRule="auto"/>
        <w:ind w:firstLine="576" w:firstLineChars="200"/>
        <w:jc w:val="both"/>
        <w:textAlignment w:val="baseline"/>
        <w:rPr>
          <w:rFonts w:ascii="仿宋" w:hAnsi="仿宋" w:eastAsia="仿宋" w:cs="仿宋"/>
          <w:spacing w:val="4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4"/>
          <w:kern w:val="2"/>
          <w:sz w:val="28"/>
          <w:szCs w:val="28"/>
          <w:lang w:eastAsia="zh-CN"/>
        </w:rPr>
        <w:t xml:space="preserve">③电机功率64KW                              </w:t>
      </w:r>
    </w:p>
    <w:p>
      <w:pPr>
        <w:spacing w:line="360" w:lineRule="auto"/>
        <w:ind w:firstLine="576" w:firstLineChars="200"/>
        <w:jc w:val="both"/>
        <w:textAlignment w:val="baseline"/>
        <w:rPr>
          <w:rFonts w:ascii="仿宋" w:hAnsi="仿宋" w:eastAsia="仿宋" w:cs="仿宋"/>
          <w:spacing w:val="4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4"/>
          <w:kern w:val="2"/>
          <w:sz w:val="28"/>
          <w:szCs w:val="28"/>
          <w:lang w:eastAsia="zh-CN"/>
        </w:rPr>
        <w:t xml:space="preserve">④电压：1140V                         </w:t>
      </w:r>
    </w:p>
    <w:p>
      <w:pPr>
        <w:spacing w:line="360" w:lineRule="auto"/>
        <w:ind w:firstLine="576" w:firstLineChars="200"/>
        <w:jc w:val="both"/>
        <w:textAlignment w:val="baseline"/>
        <w:rPr>
          <w:rFonts w:ascii="仿宋" w:hAnsi="仿宋" w:eastAsia="仿宋" w:cs="仿宋"/>
          <w:spacing w:val="4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4"/>
          <w:kern w:val="2"/>
          <w:sz w:val="28"/>
          <w:szCs w:val="28"/>
          <w:lang w:eastAsia="zh-CN"/>
        </w:rPr>
        <w:t xml:space="preserve">⑤供水压力：0.3～0.5MPa                          </w:t>
      </w:r>
    </w:p>
    <w:p>
      <w:pPr>
        <w:spacing w:line="360" w:lineRule="auto"/>
        <w:ind w:firstLine="576" w:firstLineChars="200"/>
        <w:jc w:val="both"/>
        <w:textAlignment w:val="baseline"/>
        <w:rPr>
          <w:rFonts w:ascii="仿宋" w:hAnsi="仿宋" w:eastAsia="仿宋" w:cs="仿宋"/>
          <w:spacing w:val="4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4"/>
          <w:kern w:val="2"/>
          <w:sz w:val="28"/>
          <w:szCs w:val="28"/>
          <w:lang w:eastAsia="zh-CN"/>
        </w:rPr>
        <w:t xml:space="preserve">⑥排水压力：3Mpa                             </w:t>
      </w:r>
    </w:p>
    <w:p>
      <w:pPr>
        <w:spacing w:line="360" w:lineRule="auto"/>
        <w:ind w:firstLine="576" w:firstLineChars="200"/>
        <w:jc w:val="both"/>
        <w:textAlignment w:val="baseline"/>
        <w:rPr>
          <w:rFonts w:ascii="仿宋" w:hAnsi="仿宋" w:eastAsia="仿宋" w:cs="仿宋"/>
          <w:spacing w:val="4"/>
          <w:kern w:val="2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pacing w:val="4"/>
          <w:kern w:val="2"/>
          <w:sz w:val="28"/>
          <w:szCs w:val="28"/>
          <w:lang w:eastAsia="zh-CN"/>
        </w:rPr>
        <w:t>⑦外形尺寸：</w:t>
      </w:r>
      <w:r>
        <w:rPr>
          <w:rFonts w:hint="eastAsia" w:ascii="仿宋" w:hAnsi="仿宋" w:eastAsia="仿宋" w:cs="仿宋"/>
          <w:spacing w:val="4"/>
          <w:kern w:val="2"/>
          <w:sz w:val="28"/>
          <w:szCs w:val="28"/>
          <w:highlight w:val="none"/>
          <w:lang w:eastAsia="zh-CN"/>
        </w:rPr>
        <w:t>3780*1</w:t>
      </w:r>
      <w:r>
        <w:rPr>
          <w:rFonts w:hint="eastAsia" w:ascii="仿宋" w:hAnsi="仿宋" w:eastAsia="仿宋" w:cs="仿宋"/>
          <w:spacing w:val="4"/>
          <w:kern w:val="2"/>
          <w:sz w:val="28"/>
          <w:szCs w:val="28"/>
          <w:highlight w:val="none"/>
          <w:lang w:val="en-US" w:eastAsia="zh-CN"/>
        </w:rPr>
        <w:t>300</w:t>
      </w:r>
      <w:r>
        <w:rPr>
          <w:rFonts w:hint="eastAsia" w:ascii="仿宋" w:hAnsi="仿宋" w:eastAsia="仿宋" w:cs="仿宋"/>
          <w:spacing w:val="4"/>
          <w:kern w:val="2"/>
          <w:sz w:val="28"/>
          <w:szCs w:val="28"/>
          <w:highlight w:val="none"/>
          <w:lang w:eastAsia="zh-CN"/>
        </w:rPr>
        <w:t>*1920</w:t>
      </w:r>
      <w:r>
        <w:rPr>
          <w:rFonts w:hint="eastAsia" w:ascii="仿宋" w:hAnsi="仿宋" w:eastAsia="仿宋" w:cs="仿宋"/>
          <w:color w:val="FF0000"/>
          <w:spacing w:val="4"/>
          <w:kern w:val="2"/>
          <w:sz w:val="28"/>
          <w:szCs w:val="28"/>
          <w:highlight w:val="none"/>
          <w:lang w:eastAsia="zh-CN"/>
        </w:rPr>
        <w:t>（可定制）</w:t>
      </w:r>
    </w:p>
    <w:p>
      <w:pPr>
        <w:spacing w:line="360" w:lineRule="auto"/>
        <w:ind w:firstLine="576" w:firstLineChars="200"/>
        <w:jc w:val="both"/>
        <w:textAlignment w:val="baseline"/>
        <w:rPr>
          <w:rFonts w:ascii="仿宋" w:hAnsi="仿宋" w:eastAsia="仿宋" w:cs="仿宋"/>
          <w:spacing w:val="4"/>
          <w:kern w:val="2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pacing w:val="4"/>
          <w:sz w:val="28"/>
          <w:szCs w:val="28"/>
          <w:lang w:eastAsia="zh-CN"/>
        </w:rPr>
        <w:t>2.2.9配备1套矿用区</w:t>
      </w:r>
      <w:r>
        <w:rPr>
          <w:rFonts w:hint="eastAsia" w:ascii="仿宋" w:hAnsi="仿宋" w:eastAsia="仿宋" w:cs="仿宋"/>
          <w:spacing w:val="4"/>
          <w:kern w:val="2"/>
          <w:sz w:val="28"/>
          <w:szCs w:val="28"/>
          <w:lang w:eastAsia="zh-CN"/>
        </w:rPr>
        <w:t>域自动喷粉灭火装置，参考型号</w:t>
      </w:r>
      <w:r>
        <w:rPr>
          <w:rFonts w:hint="eastAsia" w:ascii="仿宋" w:hAnsi="仿宋" w:eastAsia="仿宋" w:cs="仿宋"/>
          <w:spacing w:val="4"/>
          <w:kern w:val="2"/>
          <w:sz w:val="28"/>
          <w:szCs w:val="28"/>
          <w:highlight w:val="none"/>
          <w:lang w:eastAsia="zh-CN"/>
        </w:rPr>
        <w:t>ZFM16/10型矿用区域自动喷粉灭火装置，技术参数如下。</w:t>
      </w:r>
      <w:r>
        <w:rPr>
          <w:rFonts w:hint="eastAsia" w:ascii="仿宋" w:hAnsi="仿宋" w:eastAsia="仿宋" w:cs="仿宋"/>
          <w:color w:val="FF0000"/>
          <w:spacing w:val="4"/>
          <w:kern w:val="2"/>
          <w:sz w:val="28"/>
          <w:szCs w:val="28"/>
          <w:highlight w:val="none"/>
          <w:lang w:eastAsia="zh-CN"/>
        </w:rPr>
        <w:t>（选配）</w:t>
      </w:r>
    </w:p>
    <w:p>
      <w:pPr>
        <w:spacing w:line="360" w:lineRule="auto"/>
        <w:ind w:firstLine="576" w:firstLineChars="200"/>
        <w:jc w:val="center"/>
        <w:textAlignment w:val="baseline"/>
        <w:rPr>
          <w:rFonts w:ascii="仿宋" w:hAnsi="仿宋" w:eastAsia="仿宋" w:cs="仿宋"/>
          <w:spacing w:val="4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4"/>
          <w:kern w:val="2"/>
          <w:sz w:val="28"/>
          <w:szCs w:val="28"/>
          <w:lang w:eastAsia="zh-CN"/>
        </w:rPr>
        <w:t>矿用区域自动喷粉灭火装置参数表</w:t>
      </w:r>
    </w:p>
    <w:tbl>
      <w:tblPr>
        <w:tblStyle w:val="8"/>
        <w:tblpPr w:leftFromText="180" w:rightFromText="180" w:vertAnchor="text" w:horzAnchor="page" w:tblpX="1505" w:tblpY="11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0"/>
        <w:gridCol w:w="5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型号</w:t>
            </w:r>
          </w:p>
        </w:tc>
        <w:tc>
          <w:tcPr>
            <w:tcW w:w="5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>ZFM16/10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3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ind w:firstLine="576" w:firstLineChars="200"/>
              <w:jc w:val="center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电源电压</w:t>
            </w:r>
          </w:p>
        </w:tc>
        <w:tc>
          <w:tcPr>
            <w:tcW w:w="5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ind w:firstLine="576" w:firstLineChars="200"/>
              <w:jc w:val="center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AC127V/AC1140V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ind w:firstLine="576" w:firstLineChars="200"/>
              <w:jc w:val="center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防爆形式</w:t>
            </w:r>
          </w:p>
        </w:tc>
        <w:tc>
          <w:tcPr>
            <w:tcW w:w="5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ind w:firstLine="576" w:firstLineChars="200"/>
              <w:jc w:val="center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矿用隔爆兼本安型Exd[ib]IMb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3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ind w:firstLine="576" w:firstLineChars="200"/>
              <w:jc w:val="center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有效灭火范围</w:t>
            </w:r>
          </w:p>
        </w:tc>
        <w:tc>
          <w:tcPr>
            <w:tcW w:w="5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ind w:firstLine="576" w:firstLineChars="200"/>
              <w:jc w:val="center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16m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ind w:firstLine="576" w:firstLineChars="200"/>
              <w:jc w:val="center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灭火剂重量（Kg）</w:t>
            </w:r>
          </w:p>
        </w:tc>
        <w:tc>
          <w:tcPr>
            <w:tcW w:w="5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ind w:firstLine="576" w:firstLineChars="200"/>
              <w:jc w:val="center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10±0.5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3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ind w:firstLine="576" w:firstLineChars="200"/>
              <w:jc w:val="center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喷射时间</w:t>
            </w:r>
          </w:p>
        </w:tc>
        <w:tc>
          <w:tcPr>
            <w:tcW w:w="5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ind w:firstLine="576" w:firstLineChars="200"/>
              <w:jc w:val="center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小于5s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3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ind w:firstLine="576" w:firstLineChars="200"/>
              <w:jc w:val="center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最佳安装高度</w:t>
            </w:r>
          </w:p>
        </w:tc>
        <w:tc>
          <w:tcPr>
            <w:tcW w:w="5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ind w:firstLine="576" w:firstLineChars="200"/>
              <w:jc w:val="center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小于5m</w:t>
            </w:r>
          </w:p>
        </w:tc>
      </w:tr>
    </w:tbl>
    <w:p>
      <w:pPr>
        <w:autoSpaceDE w:val="0"/>
        <w:adjustRightInd w:val="0"/>
        <w:snapToGrid w:val="0"/>
        <w:spacing w:line="360" w:lineRule="auto"/>
        <w:ind w:firstLine="576" w:firstLineChars="200"/>
        <w:rPr>
          <w:rFonts w:ascii="仿宋" w:hAnsi="仿宋" w:eastAsia="仿宋" w:cs="仿宋"/>
          <w:spacing w:val="4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4"/>
          <w:sz w:val="28"/>
          <w:szCs w:val="28"/>
          <w:lang w:eastAsia="zh-CN"/>
        </w:rPr>
        <w:t>2.2.10保护功能齐全：当氮气纯度≥97%（氧气纯度＜3%）时判定气体合格，进入注氮管路；反之，则进入排空管路。</w:t>
      </w:r>
    </w:p>
    <w:p>
      <w:pPr>
        <w:autoSpaceDE w:val="0"/>
        <w:adjustRightInd w:val="0"/>
        <w:snapToGrid w:val="0"/>
        <w:spacing w:line="360" w:lineRule="auto"/>
        <w:ind w:firstLine="576" w:firstLineChars="200"/>
        <w:rPr>
          <w:rFonts w:ascii="仿宋" w:hAnsi="仿宋" w:eastAsia="仿宋" w:cs="仿宋"/>
          <w:spacing w:val="4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4"/>
          <w:sz w:val="28"/>
          <w:szCs w:val="28"/>
          <w:lang w:eastAsia="zh-CN"/>
        </w:rPr>
        <w:t>2.2.11状态检测：空压机排气压力、排气温度、氮气纯度、氮气流量、制氮压力等参数实时在线监测，并集中显示于制氮装置控制箱PLC显示屏。</w:t>
      </w:r>
    </w:p>
    <w:p>
      <w:pPr>
        <w:autoSpaceDE w:val="0"/>
        <w:adjustRightInd w:val="0"/>
        <w:snapToGrid w:val="0"/>
        <w:spacing w:line="360" w:lineRule="auto"/>
        <w:ind w:firstLine="576" w:firstLineChars="200"/>
        <w:rPr>
          <w:rFonts w:ascii="仿宋" w:hAnsi="仿宋" w:eastAsia="仿宋" w:cs="仿宋"/>
          <w:spacing w:val="4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4"/>
          <w:sz w:val="28"/>
          <w:szCs w:val="28"/>
          <w:lang w:eastAsia="zh-CN"/>
        </w:rPr>
        <w:t>2.3执行标准</w:t>
      </w:r>
    </w:p>
    <w:p>
      <w:pPr>
        <w:autoSpaceDE w:val="0"/>
        <w:adjustRightInd w:val="0"/>
        <w:snapToGrid w:val="0"/>
        <w:spacing w:line="360" w:lineRule="auto"/>
        <w:ind w:firstLine="576" w:firstLineChars="200"/>
        <w:rPr>
          <w:rFonts w:ascii="仿宋" w:hAnsi="仿宋" w:eastAsia="仿宋" w:cs="仿宋"/>
          <w:spacing w:val="4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4"/>
          <w:sz w:val="28"/>
          <w:szCs w:val="28"/>
          <w:lang w:eastAsia="zh-CN"/>
        </w:rPr>
        <w:t>设备的设计和制造应符合适用的中国最新版国家标准（GB）或在国际范围内被接受的具有不低于下列标准的要求。</w:t>
      </w:r>
    </w:p>
    <w:p>
      <w:pPr>
        <w:autoSpaceDE w:val="0"/>
        <w:adjustRightInd w:val="0"/>
        <w:snapToGrid w:val="0"/>
        <w:spacing w:line="360" w:lineRule="auto"/>
        <w:ind w:firstLine="576" w:firstLineChars="200"/>
        <w:rPr>
          <w:rFonts w:ascii="仿宋" w:hAnsi="仿宋" w:eastAsia="仿宋" w:cs="仿宋"/>
          <w:spacing w:val="4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4"/>
          <w:sz w:val="28"/>
          <w:szCs w:val="28"/>
          <w:lang w:eastAsia="zh-CN"/>
        </w:rPr>
        <w:t>MT/T 774-2011矿用移动式膜分离制氮装置通用技术条件</w:t>
      </w:r>
    </w:p>
    <w:p>
      <w:pPr>
        <w:autoSpaceDE w:val="0"/>
        <w:adjustRightInd w:val="0"/>
        <w:snapToGrid w:val="0"/>
        <w:spacing w:line="360" w:lineRule="auto"/>
        <w:ind w:firstLine="576" w:firstLineChars="200"/>
        <w:rPr>
          <w:rFonts w:ascii="仿宋" w:hAnsi="仿宋" w:eastAsia="仿宋" w:cs="仿宋"/>
          <w:spacing w:val="4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4"/>
          <w:sz w:val="28"/>
          <w:szCs w:val="28"/>
          <w:lang w:eastAsia="zh-CN"/>
        </w:rPr>
        <w:t>GB 3836.1-2010《爆炸性环境用防爆电气设备第1部分：通用要求》</w:t>
      </w:r>
    </w:p>
    <w:p>
      <w:pPr>
        <w:autoSpaceDE w:val="0"/>
        <w:adjustRightInd w:val="0"/>
        <w:snapToGrid w:val="0"/>
        <w:spacing w:line="360" w:lineRule="auto"/>
        <w:ind w:firstLine="576" w:firstLineChars="200"/>
        <w:rPr>
          <w:rFonts w:ascii="仿宋" w:hAnsi="仿宋" w:eastAsia="仿宋" w:cs="仿宋"/>
          <w:spacing w:val="4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4"/>
          <w:sz w:val="28"/>
          <w:szCs w:val="28"/>
          <w:lang w:eastAsia="zh-CN"/>
        </w:rPr>
        <w:t>GB 3836.2-2010《爆炸性环境用防爆电气设备第2部分：隔爆型“d”》</w:t>
      </w:r>
    </w:p>
    <w:p>
      <w:pPr>
        <w:autoSpaceDE w:val="0"/>
        <w:adjustRightInd w:val="0"/>
        <w:snapToGrid w:val="0"/>
        <w:spacing w:line="360" w:lineRule="auto"/>
        <w:ind w:firstLine="576" w:firstLineChars="200"/>
        <w:rPr>
          <w:rFonts w:ascii="仿宋" w:hAnsi="仿宋" w:eastAsia="仿宋" w:cs="仿宋"/>
          <w:spacing w:val="4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4"/>
          <w:sz w:val="28"/>
          <w:szCs w:val="28"/>
          <w:lang w:eastAsia="zh-CN"/>
        </w:rPr>
        <w:t>GB 3836.4-2010《爆炸性环境用防爆电气设备第4部分：本质安全型“i”》</w:t>
      </w:r>
    </w:p>
    <w:p>
      <w:pPr>
        <w:autoSpaceDE w:val="0"/>
        <w:adjustRightInd w:val="0"/>
        <w:snapToGrid w:val="0"/>
        <w:spacing w:line="360" w:lineRule="auto"/>
        <w:ind w:firstLine="576" w:firstLineChars="200"/>
        <w:rPr>
          <w:rFonts w:ascii="仿宋" w:hAnsi="仿宋" w:eastAsia="仿宋" w:cs="仿宋"/>
          <w:spacing w:val="4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4"/>
          <w:sz w:val="28"/>
          <w:szCs w:val="28"/>
          <w:lang w:eastAsia="zh-CN"/>
        </w:rPr>
        <w:t>GB/T 191-2008包装储运图示标志</w:t>
      </w:r>
    </w:p>
    <w:p>
      <w:pPr>
        <w:autoSpaceDE w:val="0"/>
        <w:adjustRightInd w:val="0"/>
        <w:snapToGrid w:val="0"/>
        <w:spacing w:line="360" w:lineRule="auto"/>
        <w:ind w:firstLine="576" w:firstLineChars="200"/>
        <w:rPr>
          <w:rFonts w:ascii="仿宋" w:hAnsi="仿宋" w:eastAsia="仿宋" w:cs="仿宋"/>
          <w:spacing w:val="4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4"/>
          <w:sz w:val="28"/>
          <w:szCs w:val="28"/>
          <w:lang w:eastAsia="zh-CN"/>
        </w:rPr>
        <w:t>GB/T 13306-2002标牌</w:t>
      </w:r>
    </w:p>
    <w:p>
      <w:pPr>
        <w:autoSpaceDE w:val="0"/>
        <w:adjustRightInd w:val="0"/>
        <w:snapToGrid w:val="0"/>
        <w:spacing w:line="360" w:lineRule="auto"/>
        <w:ind w:firstLine="576" w:firstLineChars="200"/>
        <w:rPr>
          <w:rFonts w:ascii="仿宋" w:hAnsi="仿宋" w:eastAsia="仿宋" w:cs="仿宋"/>
          <w:spacing w:val="4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4"/>
          <w:sz w:val="28"/>
          <w:szCs w:val="28"/>
          <w:lang w:eastAsia="zh-CN"/>
        </w:rPr>
        <w:t>GB/T 13384-2008机电产品包装通用技术条件</w:t>
      </w:r>
    </w:p>
    <w:p>
      <w:pPr>
        <w:autoSpaceDE w:val="0"/>
        <w:adjustRightInd w:val="0"/>
        <w:snapToGrid w:val="0"/>
        <w:spacing w:line="360" w:lineRule="auto"/>
        <w:ind w:firstLine="576" w:firstLineChars="200"/>
        <w:rPr>
          <w:rFonts w:ascii="仿宋" w:hAnsi="仿宋" w:eastAsia="仿宋" w:cs="仿宋"/>
          <w:spacing w:val="4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4"/>
          <w:sz w:val="28"/>
          <w:szCs w:val="28"/>
          <w:lang w:eastAsia="zh-CN"/>
        </w:rPr>
        <w:t>MT/T 661-2011煤矿井下用电器设备通用技术条件</w:t>
      </w:r>
    </w:p>
    <w:p>
      <w:pPr>
        <w:autoSpaceDE w:val="0"/>
        <w:adjustRightInd w:val="0"/>
        <w:snapToGrid w:val="0"/>
        <w:spacing w:line="360" w:lineRule="auto"/>
        <w:ind w:firstLine="576" w:firstLineChars="200"/>
        <w:rPr>
          <w:rFonts w:ascii="仿宋" w:hAnsi="仿宋" w:eastAsia="仿宋" w:cs="仿宋"/>
          <w:spacing w:val="4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4"/>
          <w:sz w:val="28"/>
          <w:szCs w:val="28"/>
          <w:lang w:eastAsia="zh-CN"/>
        </w:rPr>
        <w:t>JB 4262-1992 防爆电器橡套电缆引入装置</w:t>
      </w:r>
    </w:p>
    <w:p>
      <w:pPr>
        <w:autoSpaceDE w:val="0"/>
        <w:adjustRightInd w:val="0"/>
        <w:snapToGrid w:val="0"/>
        <w:spacing w:line="360" w:lineRule="auto"/>
        <w:ind w:firstLine="576" w:firstLineChars="200"/>
        <w:rPr>
          <w:rFonts w:ascii="仿宋" w:hAnsi="仿宋" w:eastAsia="仿宋" w:cs="仿宋"/>
          <w:spacing w:val="4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4"/>
          <w:sz w:val="28"/>
          <w:szCs w:val="28"/>
          <w:lang w:eastAsia="zh-CN"/>
        </w:rPr>
        <w:t>AQ 1043-2007 矿用产品安全标志标识</w:t>
      </w:r>
    </w:p>
    <w:p>
      <w:pPr>
        <w:autoSpaceDE w:val="0"/>
        <w:adjustRightInd w:val="0"/>
        <w:snapToGrid w:val="0"/>
        <w:spacing w:line="360" w:lineRule="auto"/>
        <w:ind w:firstLine="576" w:firstLineChars="200"/>
        <w:rPr>
          <w:rFonts w:ascii="仿宋" w:hAnsi="仿宋" w:eastAsia="仿宋" w:cs="仿宋"/>
          <w:spacing w:val="4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4"/>
          <w:sz w:val="28"/>
          <w:szCs w:val="28"/>
          <w:lang w:eastAsia="zh-CN"/>
        </w:rPr>
        <w:t>2.4供方的产品符合国家相关行业标准，并保证符合最新版《煤矿安全规程》的要求。</w:t>
      </w:r>
    </w:p>
    <w:p>
      <w:pPr>
        <w:pStyle w:val="4"/>
        <w:numPr>
          <w:ilvl w:val="0"/>
          <w:numId w:val="2"/>
        </w:numPr>
        <w:adjustRightInd w:val="0"/>
        <w:snapToGrid w:val="0"/>
        <w:spacing w:line="360" w:lineRule="auto"/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采购范围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  <w:gridCol w:w="4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3960" w:type="dxa"/>
            <w:vAlign w:val="center"/>
          </w:tcPr>
          <w:p>
            <w:pPr>
              <w:pStyle w:val="4"/>
              <w:adjustRightInd w:val="0"/>
              <w:snapToGrid w:val="0"/>
              <w:spacing w:line="360" w:lineRule="auto"/>
              <w:ind w:firstLine="562" w:firstLineChars="20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zh-CN"/>
              </w:rPr>
              <w:t>设备名称</w:t>
            </w:r>
          </w:p>
        </w:tc>
        <w:tc>
          <w:tcPr>
            <w:tcW w:w="4346" w:type="dxa"/>
            <w:vAlign w:val="center"/>
          </w:tcPr>
          <w:p>
            <w:pPr>
              <w:pStyle w:val="4"/>
              <w:adjustRightInd w:val="0"/>
              <w:snapToGrid w:val="0"/>
              <w:spacing w:line="360" w:lineRule="auto"/>
              <w:ind w:firstLine="1405" w:firstLineChars="500"/>
              <w:rPr>
                <w:rFonts w:ascii="仿宋" w:hAnsi="仿宋" w:eastAsia="仿宋" w:cs="仿宋"/>
                <w:b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zh-CN"/>
              </w:rPr>
              <w:t>参考型号及要求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96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lang w:eastAsia="zh-CN"/>
              </w:rPr>
              <w:t>煤矿用移动式膜分离制氮装置</w:t>
            </w:r>
          </w:p>
        </w:tc>
        <w:tc>
          <w:tcPr>
            <w:tcW w:w="434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DM-600/10（L）</w:t>
            </w:r>
          </w:p>
        </w:tc>
      </w:tr>
    </w:tbl>
    <w:p>
      <w:pPr>
        <w:pStyle w:val="4"/>
        <w:adjustRightInd w:val="0"/>
        <w:snapToGrid w:val="0"/>
        <w:spacing w:line="360" w:lineRule="auto"/>
        <w:ind w:firstLine="578" w:firstLineChars="200"/>
        <w:rPr>
          <w:rFonts w:hint="eastAsia" w:ascii="仿宋" w:hAnsi="仿宋" w:eastAsia="仿宋" w:cs="仿宋"/>
          <w:b/>
          <w:bCs/>
          <w:spacing w:val="4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4"/>
          <w:sz w:val="28"/>
          <w:szCs w:val="28"/>
          <w:lang w:val="zh-CN"/>
        </w:rPr>
        <w:t>四、单套装置装置</w:t>
      </w:r>
      <w:r>
        <w:rPr>
          <w:rFonts w:hint="eastAsia" w:ascii="仿宋" w:hAnsi="仿宋" w:eastAsia="仿宋" w:cs="仿宋"/>
          <w:b/>
          <w:bCs/>
          <w:spacing w:val="4"/>
          <w:sz w:val="28"/>
          <w:szCs w:val="28"/>
        </w:rPr>
        <w:t>配置明细表</w:t>
      </w:r>
    </w:p>
    <w:tbl>
      <w:tblPr>
        <w:tblStyle w:val="8"/>
        <w:tblW w:w="8831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285"/>
        <w:gridCol w:w="2347"/>
        <w:gridCol w:w="2976"/>
        <w:gridCol w:w="851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8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  <w:lang w:eastAsia="zh-CN"/>
              </w:rPr>
              <w:t>煤矿用移动式膜分离制氮装置本体配置表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序号</w:t>
            </w: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系统名称</w:t>
            </w:r>
          </w:p>
        </w:tc>
        <w:tc>
          <w:tcPr>
            <w:tcW w:w="2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设备名称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型号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数量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气源系统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空压机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MLG29.6/12.5-220G（A）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2</w:t>
            </w:r>
          </w:p>
        </w:tc>
        <w:tc>
          <w:tcPr>
            <w:tcW w:w="12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净化系统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气水分离器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WS800F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3</w:t>
            </w:r>
          </w:p>
        </w:tc>
        <w:tc>
          <w:tcPr>
            <w:tcW w:w="12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精密过滤器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0430FDIX1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4</w:t>
            </w:r>
          </w:p>
        </w:tc>
        <w:tc>
          <w:tcPr>
            <w:tcW w:w="12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精密过滤器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0430FDIXA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5</w:t>
            </w:r>
          </w:p>
        </w:tc>
        <w:tc>
          <w:tcPr>
            <w:tcW w:w="12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精密过滤器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0430FDIXAA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6</w:t>
            </w:r>
          </w:p>
        </w:tc>
        <w:tc>
          <w:tcPr>
            <w:tcW w:w="12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制氮系统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膜管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7</w:t>
            </w:r>
          </w:p>
        </w:tc>
        <w:tc>
          <w:tcPr>
            <w:tcW w:w="12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膜连接管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DM-600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8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加热系统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螺旋板换热器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15m</w:t>
            </w:r>
            <w:r>
              <w:rPr>
                <w:rFonts w:hint="eastAsia" w:ascii="仿宋" w:hAnsi="仿宋" w:eastAsia="仿宋" w:cs="宋体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9</w:t>
            </w:r>
          </w:p>
        </w:tc>
        <w:tc>
          <w:tcPr>
            <w:tcW w:w="12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控制系统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制氮装置用隔爆兼本质安全型电控制箱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KXJ3-2/1140（660）ZD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10</w:t>
            </w:r>
          </w:p>
        </w:tc>
        <w:tc>
          <w:tcPr>
            <w:tcW w:w="12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气路控制箱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DM-900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11</w:t>
            </w:r>
          </w:p>
        </w:tc>
        <w:tc>
          <w:tcPr>
            <w:tcW w:w="12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备压阀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HBF-S50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12</w:t>
            </w:r>
          </w:p>
        </w:tc>
        <w:tc>
          <w:tcPr>
            <w:tcW w:w="12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仪表系统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矿用本安型旋进旋涡流量计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GLW50/7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13</w:t>
            </w:r>
          </w:p>
        </w:tc>
        <w:tc>
          <w:tcPr>
            <w:tcW w:w="12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矿用隔爆型压力变送器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GPD60（D）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14</w:t>
            </w:r>
          </w:p>
        </w:tc>
        <w:tc>
          <w:tcPr>
            <w:tcW w:w="12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矿用本安型温度变送器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GWP200-C(A)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15</w:t>
            </w:r>
          </w:p>
        </w:tc>
        <w:tc>
          <w:tcPr>
            <w:tcW w:w="12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辅助系统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底盘车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MPC5-6/9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16</w:t>
            </w:r>
          </w:p>
        </w:tc>
        <w:tc>
          <w:tcPr>
            <w:tcW w:w="12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阀门、管材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DM-600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17</w:t>
            </w:r>
          </w:p>
        </w:tc>
        <w:tc>
          <w:tcPr>
            <w:tcW w:w="12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波纹管（法兰）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DN80-1500mm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18</w:t>
            </w:r>
          </w:p>
        </w:tc>
        <w:tc>
          <w:tcPr>
            <w:tcW w:w="12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外壳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定制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19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保护系统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矿用本安型水位传感器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GUY200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件</w:t>
            </w:r>
          </w:p>
        </w:tc>
      </w:tr>
    </w:tbl>
    <w:p>
      <w:pPr>
        <w:pStyle w:val="4"/>
        <w:adjustRightInd w:val="0"/>
        <w:snapToGrid w:val="0"/>
        <w:spacing w:line="360" w:lineRule="auto"/>
        <w:ind w:firstLine="578" w:firstLineChars="200"/>
        <w:rPr>
          <w:rFonts w:ascii="仿宋" w:hAnsi="仿宋" w:eastAsia="仿宋" w:cs="仿宋"/>
          <w:b/>
          <w:bCs/>
          <w:spacing w:val="4"/>
          <w:sz w:val="28"/>
          <w:szCs w:val="28"/>
          <w:lang w:val="zh-CN"/>
        </w:rPr>
      </w:pPr>
      <w:r>
        <w:rPr>
          <w:rFonts w:hint="eastAsia" w:ascii="仿宋" w:hAnsi="仿宋" w:eastAsia="仿宋" w:cs="仿宋"/>
          <w:b/>
          <w:bCs/>
          <w:spacing w:val="4"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spacing w:val="4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pacing w:val="4"/>
          <w:sz w:val="28"/>
          <w:szCs w:val="28"/>
        </w:rPr>
        <w:t>）单套装置</w:t>
      </w:r>
      <w:r>
        <w:rPr>
          <w:rFonts w:hint="eastAsia" w:ascii="仿宋" w:hAnsi="仿宋" w:eastAsia="仿宋" w:cs="仿宋"/>
          <w:b/>
          <w:bCs/>
          <w:spacing w:val="4"/>
          <w:sz w:val="28"/>
          <w:szCs w:val="28"/>
          <w:lang w:val="zh-CN"/>
        </w:rPr>
        <w:t>水处理功能配置表</w:t>
      </w:r>
    </w:p>
    <w:tbl>
      <w:tblPr>
        <w:tblStyle w:val="8"/>
        <w:tblW w:w="538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1822"/>
        <w:gridCol w:w="3615"/>
        <w:gridCol w:w="1495"/>
        <w:gridCol w:w="798"/>
        <w:gridCol w:w="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5000" w:type="pct"/>
            <w:gridSpan w:val="6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  <w:lang w:eastAsia="zh-CN"/>
              </w:rPr>
              <w:t>煤矿用移动式膜分离制氮装置  供水排气功能配置表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9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序号</w:t>
            </w:r>
          </w:p>
        </w:tc>
        <w:tc>
          <w:tcPr>
            <w:tcW w:w="994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系统名称</w:t>
            </w:r>
          </w:p>
        </w:tc>
        <w:tc>
          <w:tcPr>
            <w:tcW w:w="19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设备名称</w:t>
            </w:r>
          </w:p>
        </w:tc>
        <w:tc>
          <w:tcPr>
            <w:tcW w:w="8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型号</w:t>
            </w:r>
          </w:p>
        </w:tc>
        <w:tc>
          <w:tcPr>
            <w:tcW w:w="43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数量</w:t>
            </w:r>
          </w:p>
        </w:tc>
        <w:tc>
          <w:tcPr>
            <w:tcW w:w="4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09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</w:t>
            </w:r>
          </w:p>
        </w:tc>
        <w:tc>
          <w:tcPr>
            <w:tcW w:w="994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水循环复用装置</w:t>
            </w:r>
          </w:p>
        </w:tc>
        <w:tc>
          <w:tcPr>
            <w:tcW w:w="197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矿用移动式水循环阻垢装置</w:t>
            </w:r>
          </w:p>
        </w:tc>
        <w:tc>
          <w:tcPr>
            <w:tcW w:w="81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SXZ-20m</w:t>
            </w:r>
            <w:r>
              <w:rPr>
                <w:rFonts w:hint="eastAsia" w:ascii="仿宋" w:hAnsi="仿宋" w:eastAsia="仿宋" w:cs="宋体"/>
                <w:sz w:val="24"/>
                <w:szCs w:val="24"/>
                <w:vertAlign w:val="superscript"/>
                <w:lang w:eastAsia="zh-CN"/>
              </w:rPr>
              <w:t>3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/h</w:t>
            </w:r>
          </w:p>
        </w:tc>
        <w:tc>
          <w:tcPr>
            <w:tcW w:w="43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77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套</w:t>
            </w:r>
          </w:p>
        </w:tc>
      </w:tr>
    </w:tbl>
    <w:p>
      <w:pPr>
        <w:pStyle w:val="4"/>
        <w:adjustRightInd w:val="0"/>
        <w:snapToGrid w:val="0"/>
        <w:spacing w:line="360" w:lineRule="auto"/>
        <w:ind w:firstLine="578" w:firstLineChars="200"/>
        <w:rPr>
          <w:rFonts w:ascii="仿宋" w:hAnsi="仿宋" w:eastAsia="仿宋" w:cs="仿宋"/>
          <w:b/>
          <w:bCs/>
          <w:spacing w:val="4"/>
          <w:sz w:val="28"/>
          <w:szCs w:val="28"/>
          <w:lang w:val="zh-CN"/>
        </w:rPr>
      </w:pPr>
      <w:r>
        <w:rPr>
          <w:rFonts w:hint="eastAsia" w:ascii="仿宋" w:hAnsi="仿宋" w:eastAsia="仿宋" w:cs="仿宋"/>
          <w:b/>
          <w:bCs/>
          <w:spacing w:val="4"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spacing w:val="4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pacing w:val="4"/>
          <w:sz w:val="28"/>
          <w:szCs w:val="28"/>
        </w:rPr>
        <w:t>）单套装置</w:t>
      </w:r>
      <w:r>
        <w:rPr>
          <w:rFonts w:hint="eastAsia" w:ascii="仿宋" w:hAnsi="仿宋" w:eastAsia="仿宋" w:cs="仿宋"/>
          <w:b/>
          <w:bCs/>
          <w:spacing w:val="4"/>
          <w:sz w:val="28"/>
          <w:szCs w:val="28"/>
          <w:lang w:val="zh-CN"/>
        </w:rPr>
        <w:t>区域灭火功能配置表</w:t>
      </w:r>
    </w:p>
    <w:tbl>
      <w:tblPr>
        <w:tblStyle w:val="8"/>
        <w:tblW w:w="538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702"/>
        <w:gridCol w:w="3468"/>
        <w:gridCol w:w="1390"/>
        <w:gridCol w:w="873"/>
        <w:gridCol w:w="1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000" w:type="pct"/>
            <w:gridSpan w:val="6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  <w:lang w:eastAsia="zh-CN"/>
              </w:rPr>
              <w:t>煤矿用移动式膜分离制氮装置  区域灭火功能配置表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390" w:type="pct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序号</w:t>
            </w:r>
          </w:p>
        </w:tc>
        <w:tc>
          <w:tcPr>
            <w:tcW w:w="928" w:type="pct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系统名称</w:t>
            </w:r>
          </w:p>
        </w:tc>
        <w:tc>
          <w:tcPr>
            <w:tcW w:w="1891" w:type="pct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设备名称</w:t>
            </w:r>
          </w:p>
        </w:tc>
        <w:tc>
          <w:tcPr>
            <w:tcW w:w="758" w:type="pct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型号</w:t>
            </w:r>
          </w:p>
        </w:tc>
        <w:tc>
          <w:tcPr>
            <w:tcW w:w="476" w:type="pct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数量</w:t>
            </w:r>
          </w:p>
        </w:tc>
        <w:tc>
          <w:tcPr>
            <w:tcW w:w="556" w:type="pct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390" w:type="pct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</w:t>
            </w:r>
          </w:p>
        </w:tc>
        <w:tc>
          <w:tcPr>
            <w:tcW w:w="928" w:type="pct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区域灭火系统</w:t>
            </w:r>
          </w:p>
        </w:tc>
        <w:tc>
          <w:tcPr>
            <w:tcW w:w="1891" w:type="pct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矿用区域自动喷粉灭火装置</w:t>
            </w:r>
          </w:p>
        </w:tc>
        <w:tc>
          <w:tcPr>
            <w:tcW w:w="758" w:type="pct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ZFM16/10</w:t>
            </w:r>
          </w:p>
        </w:tc>
        <w:tc>
          <w:tcPr>
            <w:tcW w:w="476" w:type="pct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</w:t>
            </w:r>
          </w:p>
        </w:tc>
        <w:tc>
          <w:tcPr>
            <w:tcW w:w="556" w:type="pct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套</w:t>
            </w:r>
          </w:p>
        </w:tc>
      </w:tr>
    </w:tbl>
    <w:p>
      <w:pPr>
        <w:pStyle w:val="4"/>
        <w:adjustRightInd w:val="0"/>
        <w:snapToGrid w:val="0"/>
        <w:spacing w:line="520" w:lineRule="exact"/>
        <w:ind w:firstLine="578" w:firstLineChars="200"/>
        <w:rPr>
          <w:rFonts w:ascii="仿宋" w:hAnsi="仿宋" w:eastAsia="仿宋" w:cs="仿宋"/>
          <w:b/>
          <w:bCs/>
          <w:spacing w:val="4"/>
          <w:sz w:val="28"/>
          <w:szCs w:val="28"/>
          <w:lang w:val="zh-CN"/>
        </w:rPr>
      </w:pPr>
      <w:r>
        <w:rPr>
          <w:rFonts w:hint="eastAsia" w:ascii="仿宋" w:hAnsi="仿宋" w:eastAsia="仿宋" w:cs="仿宋"/>
          <w:b/>
          <w:bCs/>
          <w:spacing w:val="4"/>
          <w:sz w:val="28"/>
          <w:szCs w:val="28"/>
          <w:lang w:val="zh-CN"/>
        </w:rPr>
        <w:t>五、检验及验收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设备必须有出厂合格证和出厂检验报告，设备的制造试验技术条件和标准必须符合最新国家标准。</w:t>
      </w:r>
    </w:p>
    <w:p>
      <w:pPr>
        <w:pStyle w:val="4"/>
        <w:adjustRightInd w:val="0"/>
        <w:snapToGrid w:val="0"/>
        <w:spacing w:line="520" w:lineRule="exact"/>
        <w:ind w:firstLine="562" w:firstLineChars="200"/>
        <w:rPr>
          <w:rFonts w:ascii="仿宋" w:hAnsi="仿宋" w:eastAsia="仿宋" w:cs="仿宋"/>
          <w:b/>
          <w:bCs/>
          <w:sz w:val="28"/>
          <w:szCs w:val="28"/>
          <w:lang w:val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六</w:t>
      </w:r>
      <w:r>
        <w:rPr>
          <w:rFonts w:hint="eastAsia" w:ascii="仿宋" w:hAnsi="仿宋" w:eastAsia="仿宋" w:cs="仿宋"/>
          <w:b/>
          <w:bCs/>
          <w:sz w:val="28"/>
          <w:szCs w:val="28"/>
          <w:lang w:val="zh-CN"/>
        </w:rPr>
        <w:t>、油漆、包装、运输</w:t>
      </w:r>
    </w:p>
    <w:p>
      <w:pPr>
        <w:pStyle w:val="5"/>
        <w:widowControl w:val="0"/>
        <w:adjustRightInd w:val="0"/>
        <w:snapToGrid w:val="0"/>
        <w:spacing w:after="0" w:line="520" w:lineRule="exact"/>
        <w:ind w:left="0" w:leftChars="0" w:right="-512" w:rightChars="-244" w:firstLine="576" w:firstLineChars="200"/>
        <w:rPr>
          <w:rFonts w:ascii="仿宋" w:hAnsi="仿宋" w:eastAsia="仿宋" w:cs="仿宋"/>
          <w:spacing w:val="4"/>
          <w:sz w:val="28"/>
          <w:szCs w:val="28"/>
        </w:rPr>
      </w:pPr>
      <w:r>
        <w:rPr>
          <w:rFonts w:hint="eastAsia" w:ascii="仿宋" w:hAnsi="仿宋" w:eastAsia="仿宋" w:cs="仿宋"/>
          <w:spacing w:val="4"/>
          <w:sz w:val="28"/>
          <w:szCs w:val="28"/>
        </w:rPr>
        <w:t>1.供方负责设备的装卸车及运输途中设备的防护工作。</w:t>
      </w:r>
    </w:p>
    <w:p>
      <w:pPr>
        <w:adjustRightInd w:val="0"/>
        <w:snapToGrid w:val="0"/>
        <w:spacing w:line="520" w:lineRule="exact"/>
        <w:ind w:firstLine="576" w:firstLineChars="200"/>
        <w:rPr>
          <w:rFonts w:ascii="仿宋" w:hAnsi="仿宋" w:eastAsia="仿宋" w:cs="仿宋"/>
          <w:spacing w:val="4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4"/>
          <w:sz w:val="28"/>
          <w:szCs w:val="28"/>
          <w:lang w:eastAsia="zh-CN"/>
        </w:rPr>
        <w:t>2.设备出厂10日前，由供方通知需方组织人员进行验收。</w:t>
      </w:r>
    </w:p>
    <w:p>
      <w:pPr>
        <w:adjustRightInd w:val="0"/>
        <w:snapToGrid w:val="0"/>
        <w:spacing w:line="520" w:lineRule="exact"/>
        <w:ind w:firstLine="576" w:firstLineChars="200"/>
        <w:rPr>
          <w:rFonts w:ascii="仿宋" w:hAnsi="仿宋" w:eastAsia="仿宋" w:cs="仿宋"/>
          <w:spacing w:val="4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4"/>
          <w:sz w:val="28"/>
          <w:szCs w:val="28"/>
          <w:lang w:eastAsia="zh-CN"/>
        </w:rPr>
        <w:t>3.供方提供免费技术服务及技术培训，负责委派有能力和称职的组装和调试人员到现场协助或指导安装，并提供必要的常用工具和材料。</w:t>
      </w:r>
    </w:p>
    <w:p>
      <w:pPr>
        <w:pStyle w:val="4"/>
        <w:adjustRightInd w:val="0"/>
        <w:snapToGrid w:val="0"/>
        <w:spacing w:line="520" w:lineRule="exact"/>
        <w:ind w:firstLine="578" w:firstLineChars="200"/>
        <w:rPr>
          <w:rFonts w:ascii="仿宋" w:hAnsi="仿宋" w:eastAsia="仿宋" w:cs="仿宋"/>
          <w:spacing w:val="4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4"/>
          <w:sz w:val="28"/>
          <w:szCs w:val="28"/>
        </w:rPr>
        <w:t>七、</w:t>
      </w:r>
      <w:r>
        <w:rPr>
          <w:rFonts w:hint="eastAsia" w:ascii="仿宋" w:hAnsi="仿宋" w:eastAsia="仿宋" w:cs="仿宋"/>
          <w:b/>
          <w:bCs/>
          <w:spacing w:val="4"/>
          <w:sz w:val="28"/>
          <w:szCs w:val="28"/>
          <w:lang w:val="zh-CN"/>
        </w:rPr>
        <w:t>交付资料及质量保证</w:t>
      </w:r>
    </w:p>
    <w:p>
      <w:pPr>
        <w:pStyle w:val="5"/>
        <w:widowControl w:val="0"/>
        <w:adjustRightInd w:val="0"/>
        <w:snapToGrid w:val="0"/>
        <w:spacing w:after="0" w:line="520" w:lineRule="exact"/>
        <w:ind w:left="0" w:leftChars="0" w:right="-512" w:rightChars="-244" w:firstLine="576" w:firstLineChars="200"/>
        <w:rPr>
          <w:rFonts w:ascii="仿宋" w:hAnsi="仿宋" w:eastAsia="仿宋" w:cs="仿宋"/>
          <w:spacing w:val="4"/>
          <w:sz w:val="28"/>
          <w:szCs w:val="28"/>
        </w:rPr>
      </w:pPr>
      <w:r>
        <w:rPr>
          <w:rFonts w:hint="eastAsia" w:ascii="仿宋" w:hAnsi="仿宋" w:eastAsia="仿宋" w:cs="仿宋"/>
          <w:spacing w:val="4"/>
          <w:sz w:val="28"/>
          <w:szCs w:val="28"/>
        </w:rPr>
        <w:t>1.供方15日内提供各设备与配套件外形与安装图及其它需方要求提供的图纸、资料等，出具电气原理图并提供设备外形尺寸图，便于用户维护及使用。</w:t>
      </w:r>
    </w:p>
    <w:p>
      <w:pPr>
        <w:pStyle w:val="5"/>
        <w:widowControl w:val="0"/>
        <w:adjustRightInd w:val="0"/>
        <w:snapToGrid w:val="0"/>
        <w:spacing w:after="0" w:line="520" w:lineRule="exact"/>
        <w:ind w:left="0" w:leftChars="0" w:right="-512" w:rightChars="-244" w:firstLine="576" w:firstLineChars="200"/>
        <w:rPr>
          <w:rFonts w:ascii="仿宋" w:hAnsi="仿宋" w:eastAsia="仿宋" w:cs="仿宋"/>
          <w:spacing w:val="4"/>
          <w:sz w:val="28"/>
          <w:szCs w:val="28"/>
        </w:rPr>
      </w:pPr>
      <w:r>
        <w:rPr>
          <w:rFonts w:hint="eastAsia" w:ascii="仿宋" w:hAnsi="仿宋" w:eastAsia="仿宋" w:cs="仿宋"/>
          <w:spacing w:val="4"/>
          <w:sz w:val="28"/>
          <w:szCs w:val="28"/>
        </w:rPr>
        <w:t>2.交货验收时提供产品合格证、相关防爆合格证、煤安标志证、出厂检验报告、试验报告等。</w:t>
      </w:r>
    </w:p>
    <w:p>
      <w:pPr>
        <w:pStyle w:val="5"/>
        <w:widowControl w:val="0"/>
        <w:adjustRightInd w:val="0"/>
        <w:snapToGrid w:val="0"/>
        <w:spacing w:after="0" w:line="520" w:lineRule="exact"/>
        <w:ind w:left="0" w:leftChars="0" w:right="-512" w:rightChars="-244" w:firstLine="576" w:firstLineChars="200"/>
        <w:rPr>
          <w:rFonts w:ascii="仿宋" w:hAnsi="仿宋" w:eastAsia="仿宋" w:cs="仿宋"/>
          <w:spacing w:val="4"/>
          <w:sz w:val="28"/>
          <w:szCs w:val="28"/>
        </w:rPr>
      </w:pPr>
      <w:r>
        <w:rPr>
          <w:rFonts w:hint="eastAsia" w:ascii="仿宋" w:hAnsi="仿宋" w:eastAsia="仿宋" w:cs="仿宋"/>
          <w:spacing w:val="4"/>
          <w:sz w:val="28"/>
          <w:szCs w:val="28"/>
        </w:rPr>
        <w:t>3.每套设备免费提供设备使用说明书等资料。供方提供的技术资料中应包括各设备和部件的检验、试验、安装、运行和维护等方面的技术数据、说明书、有关图纸以及有关的规程、规范、标准及其它技术资料，交付类型：书面版及电子版（U盘存储）。</w:t>
      </w:r>
    </w:p>
    <w:p>
      <w:pPr>
        <w:pStyle w:val="5"/>
        <w:widowControl w:val="0"/>
        <w:adjustRightInd w:val="0"/>
        <w:snapToGrid w:val="0"/>
        <w:spacing w:after="0" w:line="520" w:lineRule="exact"/>
        <w:ind w:left="0" w:leftChars="0" w:right="-512" w:rightChars="-244" w:firstLine="576" w:firstLineChars="200"/>
        <w:rPr>
          <w:rFonts w:ascii="仿宋" w:hAnsi="仿宋" w:eastAsia="仿宋" w:cs="仿宋"/>
          <w:spacing w:val="4"/>
          <w:sz w:val="28"/>
          <w:szCs w:val="28"/>
        </w:rPr>
      </w:pPr>
      <w:r>
        <w:rPr>
          <w:rFonts w:hint="eastAsia" w:ascii="仿宋" w:hAnsi="仿宋" w:eastAsia="仿宋" w:cs="仿宋"/>
          <w:spacing w:val="4"/>
          <w:sz w:val="28"/>
          <w:szCs w:val="28"/>
        </w:rPr>
        <w:t>4.交付分数：图纸和文件书面为4套，电子版（dwg和word等可编辑文档）为1套（中文）。</w:t>
      </w:r>
    </w:p>
    <w:p>
      <w:pPr>
        <w:pStyle w:val="5"/>
        <w:widowControl w:val="0"/>
        <w:adjustRightInd w:val="0"/>
        <w:snapToGrid w:val="0"/>
        <w:spacing w:after="0" w:line="520" w:lineRule="exact"/>
        <w:ind w:left="0" w:leftChars="0" w:right="-512" w:rightChars="-244" w:firstLine="576" w:firstLineChars="200"/>
        <w:rPr>
          <w:rFonts w:ascii="仿宋" w:hAnsi="仿宋" w:eastAsia="仿宋" w:cs="仿宋"/>
          <w:spacing w:val="4"/>
          <w:sz w:val="28"/>
          <w:szCs w:val="28"/>
        </w:rPr>
      </w:pPr>
      <w:r>
        <w:rPr>
          <w:rFonts w:hint="eastAsia" w:ascii="仿宋" w:hAnsi="仿宋" w:eastAsia="仿宋" w:cs="仿宋"/>
          <w:spacing w:val="4"/>
          <w:sz w:val="28"/>
          <w:szCs w:val="28"/>
        </w:rPr>
        <w:t>5.在合同质保期内，如果系统发生由于设备本身质量问题而引起的故障和设备的损坏，供方将免费予以解决问题或免费更换损坏的部件。质保期后出现故障所需要更换的部件，供方应仅收取成本费用。</w:t>
      </w:r>
    </w:p>
    <w:p>
      <w:pPr>
        <w:pStyle w:val="5"/>
        <w:widowControl w:val="0"/>
        <w:adjustRightInd w:val="0"/>
        <w:snapToGrid w:val="0"/>
        <w:spacing w:after="0" w:line="520" w:lineRule="exact"/>
        <w:ind w:left="0" w:leftChars="0" w:right="-512" w:rightChars="-244" w:firstLine="576" w:firstLineChars="200"/>
        <w:rPr>
          <w:rFonts w:ascii="仿宋" w:hAnsi="仿宋" w:eastAsia="仿宋" w:cs="仿宋"/>
          <w:spacing w:val="4"/>
          <w:sz w:val="28"/>
          <w:szCs w:val="28"/>
        </w:rPr>
      </w:pPr>
      <w:r>
        <w:rPr>
          <w:rFonts w:hint="eastAsia" w:ascii="仿宋" w:hAnsi="仿宋" w:eastAsia="仿宋" w:cs="仿宋"/>
          <w:spacing w:val="4"/>
          <w:sz w:val="28"/>
          <w:szCs w:val="28"/>
        </w:rPr>
        <w:t>6.质保期为到货后18个月或者设备最终调试验收之后12个月，二者以先到为准。</w:t>
      </w:r>
    </w:p>
    <w:p>
      <w:pPr>
        <w:pStyle w:val="2"/>
        <w:rPr>
          <w:rFonts w:ascii="仿宋" w:hAnsi="仿宋" w:eastAsia="仿宋" w:cs="仿宋"/>
          <w:spacing w:val="4"/>
          <w:sz w:val="28"/>
          <w:szCs w:val="28"/>
        </w:rPr>
      </w:pPr>
      <w:r>
        <w:rPr>
          <w:rFonts w:hint="eastAsia" w:ascii="仿宋" w:hAnsi="仿宋" w:eastAsia="仿宋" w:cs="仿宋"/>
          <w:spacing w:val="4"/>
          <w:sz w:val="28"/>
          <w:szCs w:val="28"/>
        </w:rPr>
        <w:t>7.对于设备故障，供方应在1小时内作出反应，重大问题供方应在当天安排技术人员赴现场解决。</w:t>
      </w:r>
    </w:p>
    <w:p>
      <w:pPr>
        <w:pStyle w:val="2"/>
        <w:rPr>
          <w:rFonts w:ascii="仿宋" w:hAnsi="仿宋" w:eastAsia="仿宋" w:cs="仿宋"/>
          <w:spacing w:val="4"/>
          <w:sz w:val="28"/>
          <w:szCs w:val="28"/>
        </w:rPr>
      </w:pPr>
    </w:p>
    <w:p>
      <w:pPr>
        <w:rPr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D11C61"/>
    <w:multiLevelType w:val="singleLevel"/>
    <w:tmpl w:val="AED11C6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707CD57"/>
    <w:multiLevelType w:val="singleLevel"/>
    <w:tmpl w:val="E707CD5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zOGJkM2ZlOGFiYzRkYzM5ZGJjMjM5MTNiNzc3MzcifQ=="/>
  </w:docVars>
  <w:rsids>
    <w:rsidRoot w:val="00857691"/>
    <w:rsid w:val="001B776C"/>
    <w:rsid w:val="005A080E"/>
    <w:rsid w:val="007208E7"/>
    <w:rsid w:val="00857691"/>
    <w:rsid w:val="00A71440"/>
    <w:rsid w:val="00C770C1"/>
    <w:rsid w:val="00DB695C"/>
    <w:rsid w:val="00EE6E2F"/>
    <w:rsid w:val="00EF0713"/>
    <w:rsid w:val="00FD195C"/>
    <w:rsid w:val="0A00672A"/>
    <w:rsid w:val="2FDE6A54"/>
    <w:rsid w:val="602F0FFF"/>
    <w:rsid w:val="716B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eastAsia="宋体" w:asciiTheme="minorHAnsi" w:hAnsiTheme="minorHAnsi" w:cstheme="minorBidi"/>
      <w:kern w:val="0"/>
      <w:sz w:val="21"/>
      <w:szCs w:val="22"/>
      <w:lang w:val="en-US" w:eastAsia="en-US" w:bidi="ar-SA"/>
      <w14:ligatures w14:val="none"/>
    </w:rPr>
  </w:style>
  <w:style w:type="paragraph" w:styleId="3">
    <w:name w:val="heading 2"/>
    <w:basedOn w:val="1"/>
    <w:next w:val="1"/>
    <w:link w:val="13"/>
    <w:unhideWhenUsed/>
    <w:qFormat/>
    <w:uiPriority w:val="1"/>
    <w:pPr>
      <w:keepNext/>
      <w:keepLines/>
      <w:spacing w:line="500" w:lineRule="exact"/>
      <w:ind w:firstLine="482" w:firstLineChars="200"/>
      <w:outlineLvl w:val="1"/>
    </w:pPr>
    <w:rPr>
      <w:rFonts w:asciiTheme="majorHAnsi" w:hAnsiTheme="majorHAnsi" w:cstheme="majorBidi"/>
      <w:b/>
      <w:bCs/>
      <w:sz w:val="24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line="500" w:lineRule="exact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  <w14:ligatures w14:val="none"/>
    </w:rPr>
  </w:style>
  <w:style w:type="paragraph" w:styleId="4">
    <w:name w:val="Normal Indent"/>
    <w:basedOn w:val="1"/>
    <w:qFormat/>
    <w:uiPriority w:val="0"/>
    <w:pPr>
      <w:ind w:firstLine="420"/>
      <w:jc w:val="both"/>
    </w:pPr>
    <w:rPr>
      <w:rFonts w:ascii="Times New Roman" w:hAnsi="Times New Roman" w:cs="Times New Roman"/>
      <w:kern w:val="2"/>
      <w:szCs w:val="20"/>
      <w:lang w:eastAsia="zh-CN"/>
    </w:rPr>
  </w:style>
  <w:style w:type="paragraph" w:styleId="5">
    <w:name w:val="Body Text Indent"/>
    <w:basedOn w:val="1"/>
    <w:link w:val="12"/>
    <w:qFormat/>
    <w:uiPriority w:val="0"/>
    <w:pPr>
      <w:widowControl/>
      <w:spacing w:after="120" w:line="500" w:lineRule="exact"/>
      <w:ind w:left="420" w:leftChars="200"/>
    </w:pPr>
    <w:rPr>
      <w:rFonts w:ascii="Times New Roman" w:hAnsi="Times New Roman" w:cs="Times New Roman"/>
      <w:kern w:val="2"/>
      <w:szCs w:val="24"/>
      <w:lang w:eastAsia="zh-CN"/>
    </w:rPr>
  </w:style>
  <w:style w:type="paragraph" w:styleId="6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6"/>
    <w:uiPriority w:val="99"/>
    <w:rPr>
      <w:sz w:val="18"/>
      <w:szCs w:val="18"/>
    </w:rPr>
  </w:style>
  <w:style w:type="character" w:customStyle="1" w:styleId="12">
    <w:name w:val="正文文本缩进 字符"/>
    <w:basedOn w:val="9"/>
    <w:link w:val="5"/>
    <w:qFormat/>
    <w:uiPriority w:val="0"/>
    <w:rPr>
      <w:rFonts w:ascii="Times New Roman" w:hAnsi="Times New Roman" w:eastAsia="宋体" w:cs="Times New Roman"/>
      <w:szCs w:val="24"/>
      <w14:ligatures w14:val="none"/>
    </w:rPr>
  </w:style>
  <w:style w:type="character" w:customStyle="1" w:styleId="13">
    <w:name w:val="标题 2 字符"/>
    <w:basedOn w:val="9"/>
    <w:link w:val="3"/>
    <w:qFormat/>
    <w:uiPriority w:val="1"/>
    <w:rPr>
      <w:rFonts w:eastAsia="宋体" w:asciiTheme="majorHAnsi" w:hAnsiTheme="majorHAnsi" w:cstheme="majorBidi"/>
      <w:b/>
      <w:bCs/>
      <w:kern w:val="0"/>
      <w:sz w:val="24"/>
      <w:szCs w:val="32"/>
      <w:lang w:eastAsia="en-US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4BA05-2A88-452C-B4BE-662EA6915A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2734</Words>
  <Characters>3339</Characters>
  <Lines>31</Lines>
  <Paragraphs>8</Paragraphs>
  <TotalTime>63</TotalTime>
  <ScaleCrop>false</ScaleCrop>
  <LinksUpToDate>false</LinksUpToDate>
  <CharactersWithSpaces>3670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2023-07-25T04:18:00Z</dcterms:created>
  <dc:creator>攀 攀</dc:creator>
  <cp:lastModifiedBy>时光</cp:lastModifiedBy>
  <dcterms:modified xsi:type="dcterms:W3CDTF">2023-08-14T03:13:40Z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4F4375DC15BA4386A56FC7E6D5E80975_13</vt:lpwstr>
  </property>
</Properties>
</file>