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C143E">
      <w:pPr>
        <w:jc w:val="center"/>
        <w:rPr>
          <w:rFonts w:hint="eastAsia"/>
          <w:b/>
          <w:bCs/>
          <w:sz w:val="48"/>
          <w:szCs w:val="56"/>
          <w:lang w:val="en-US" w:eastAsia="zh-CN"/>
        </w:rPr>
      </w:pPr>
      <w:bookmarkStart w:id="0" w:name="_GoBack"/>
      <w:bookmarkEnd w:id="0"/>
      <w:r>
        <w:rPr>
          <w:rFonts w:hint="eastAsia"/>
          <w:b/>
          <w:bCs/>
          <w:sz w:val="48"/>
          <w:szCs w:val="56"/>
          <w:lang w:val="en-US" w:eastAsia="zh-CN"/>
        </w:rPr>
        <w:t>微山湖电子科技公司中央空调维修保养技术服务要求</w:t>
      </w:r>
    </w:p>
    <w:p w14:paraId="4701C0A1">
      <w:pPr>
        <w:numPr>
          <w:ilvl w:val="0"/>
          <w:numId w:val="0"/>
        </w:numPr>
        <w:tabs>
          <w:tab w:val="left" w:pos="3638"/>
        </w:tabs>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一、服务范围：</w:t>
      </w:r>
    </w:p>
    <w:p w14:paraId="72046368">
      <w:pPr>
        <w:numPr>
          <w:ilvl w:val="0"/>
          <w:numId w:val="0"/>
        </w:numPr>
        <w:tabs>
          <w:tab w:val="left" w:pos="3638"/>
        </w:tabs>
        <w:ind w:firstLine="600" w:firstLineChars="200"/>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包括微山湖电子科技公司办公楼区域、生产车间等所有中央空调系统（包括空调氟利昂系统、主机系统、循环系统、管道系统、风机系统、盘管过滤器清洗与中央空调系统的相关电路、设施等）的定期养护和日常维修保养。</w:t>
      </w:r>
    </w:p>
    <w:p w14:paraId="31D32EF6">
      <w:pPr>
        <w:numPr>
          <w:ilvl w:val="0"/>
          <w:numId w:val="0"/>
        </w:numPr>
        <w:tabs>
          <w:tab w:val="left" w:pos="3638"/>
        </w:tabs>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二、服务内容：</w:t>
      </w:r>
    </w:p>
    <w:p w14:paraId="70753447">
      <w:pPr>
        <w:numPr>
          <w:ilvl w:val="0"/>
          <w:numId w:val="0"/>
        </w:numPr>
        <w:tabs>
          <w:tab w:val="left" w:pos="3638"/>
        </w:tabs>
        <w:ind w:firstLine="600" w:firstLineChars="200"/>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1、中标方按照维修保养内容负责中央空调系统的技术保养及故障排除维修，以保证空调系统达到设定温度正常运行。维修工具和设备由中标方自备。</w:t>
      </w:r>
    </w:p>
    <w:p w14:paraId="3865AF01">
      <w:pPr>
        <w:numPr>
          <w:ilvl w:val="0"/>
          <w:numId w:val="0"/>
        </w:numPr>
        <w:tabs>
          <w:tab w:val="left" w:pos="3638"/>
        </w:tabs>
        <w:ind w:firstLine="600" w:firstLineChars="200"/>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2、定期养护应在取暖、制冷季节安排专人维修，必须要在取暖季（11月20日）制冷季（5月20日）开机使用之前进行系统技术维修保养，确保设备完好正常。</w:t>
      </w:r>
    </w:p>
    <w:p w14:paraId="0E48282C">
      <w:pPr>
        <w:numPr>
          <w:ilvl w:val="0"/>
          <w:numId w:val="0"/>
        </w:numPr>
        <w:tabs>
          <w:tab w:val="left" w:pos="3638"/>
        </w:tabs>
        <w:ind w:firstLine="600" w:firstLineChars="200"/>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3、日常维修保养时限：接到电子公司通知后，应在2小时内赶到故障发生地点检查维修，如发生紧急抢修事故，应立即到达现场抢修，以最快的速度修复。对大型修复，时间不得超过2天。</w:t>
      </w:r>
    </w:p>
    <w:p w14:paraId="5BACC8B5">
      <w:pPr>
        <w:numPr>
          <w:ilvl w:val="0"/>
          <w:numId w:val="0"/>
        </w:numPr>
        <w:tabs>
          <w:tab w:val="left" w:pos="3638"/>
        </w:tabs>
        <w:ind w:firstLine="600" w:firstLineChars="200"/>
        <w:jc w:val="both"/>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4、中央空调维修保养更换配件单件单价500元以下（含500元）的由中标方负责，单件在500元以上的由电子公司负责采购，或者经电子公司认可后由中标方采购，材料价格需经双方共同考察确认。</w:t>
      </w:r>
    </w:p>
    <w:p w14:paraId="1B1B0DD8">
      <w:pPr>
        <w:numPr>
          <w:ilvl w:val="0"/>
          <w:numId w:val="0"/>
        </w:numPr>
        <w:tabs>
          <w:tab w:val="left" w:pos="3638"/>
        </w:tabs>
        <w:ind w:firstLine="600" w:firstLineChars="200"/>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5、维修中央空调时，需要电子公司人员验收认可，中标方见到电子公司出具的维修申请报告，方可进行配件的更换和维修，否则电子公司不予认可和结算，所有维修项目需要登记造册，以备检查。</w:t>
      </w:r>
    </w:p>
    <w:p w14:paraId="427001D2">
      <w:pPr>
        <w:numPr>
          <w:ilvl w:val="0"/>
          <w:numId w:val="0"/>
        </w:numPr>
        <w:tabs>
          <w:tab w:val="left" w:pos="3638"/>
        </w:tabs>
        <w:ind w:firstLine="600" w:firstLineChars="200"/>
        <w:rPr>
          <w:rFonts w:hint="eastAsia" w:asciiTheme="majorEastAsia" w:hAnsiTheme="majorEastAsia" w:eastAsiaTheme="majorEastAsia" w:cstheme="majorEastAsia"/>
          <w:sz w:val="30"/>
          <w:szCs w:val="30"/>
          <w:lang w:val="en-US" w:eastAsia="zh-CN"/>
        </w:rPr>
      </w:pPr>
    </w:p>
    <w:p w14:paraId="564FDE2F">
      <w:pPr>
        <w:numPr>
          <w:ilvl w:val="0"/>
          <w:numId w:val="0"/>
        </w:numPr>
        <w:tabs>
          <w:tab w:val="left" w:pos="3638"/>
        </w:tabs>
        <w:ind w:firstLine="600" w:firstLineChars="200"/>
        <w:rPr>
          <w:rFonts w:hint="eastAsia" w:asciiTheme="majorEastAsia" w:hAnsiTheme="majorEastAsia" w:eastAsiaTheme="majorEastAsia" w:cstheme="majorEastAsia"/>
          <w:sz w:val="30"/>
          <w:szCs w:val="30"/>
          <w:lang w:val="en-US" w:eastAsia="zh-CN"/>
        </w:rPr>
      </w:pPr>
    </w:p>
    <w:p w14:paraId="0788853D">
      <w:pPr>
        <w:numPr>
          <w:ilvl w:val="0"/>
          <w:numId w:val="0"/>
        </w:numPr>
        <w:tabs>
          <w:tab w:val="left" w:pos="3638"/>
        </w:tabs>
        <w:ind w:firstLine="600" w:firstLineChars="200"/>
        <w:rPr>
          <w:rFonts w:hint="eastAsia" w:asciiTheme="majorEastAsia" w:hAnsiTheme="majorEastAsia" w:eastAsiaTheme="majorEastAsia" w:cstheme="majorEastAsia"/>
          <w:sz w:val="30"/>
          <w:szCs w:val="30"/>
          <w:lang w:val="en-US" w:eastAsia="zh-CN"/>
        </w:rPr>
      </w:pPr>
    </w:p>
    <w:p w14:paraId="1BB8E430">
      <w:pPr>
        <w:numPr>
          <w:ilvl w:val="0"/>
          <w:numId w:val="0"/>
        </w:numPr>
        <w:tabs>
          <w:tab w:val="left" w:pos="3638"/>
        </w:tabs>
        <w:ind w:firstLine="600" w:firstLineChars="200"/>
        <w:rPr>
          <w:rFonts w:hint="eastAsia" w:asciiTheme="majorEastAsia" w:hAnsiTheme="majorEastAsia" w:eastAsiaTheme="majorEastAsia" w:cstheme="majorEastAsia"/>
          <w:sz w:val="30"/>
          <w:szCs w:val="30"/>
          <w:lang w:val="en-US" w:eastAsia="zh-CN"/>
        </w:rPr>
      </w:pPr>
    </w:p>
    <w:p w14:paraId="2B87131B">
      <w:pPr>
        <w:numPr>
          <w:ilvl w:val="0"/>
          <w:numId w:val="0"/>
        </w:numPr>
        <w:tabs>
          <w:tab w:val="left" w:pos="3638"/>
        </w:tabs>
        <w:ind w:firstLine="600" w:firstLineChars="200"/>
        <w:rPr>
          <w:rFonts w:hint="eastAsia" w:asciiTheme="majorEastAsia" w:hAnsiTheme="majorEastAsia" w:eastAsiaTheme="majorEastAsia" w:cstheme="majorEastAsia"/>
          <w:sz w:val="30"/>
          <w:szCs w:val="30"/>
          <w:lang w:val="en-US" w:eastAsia="zh-CN"/>
        </w:rPr>
      </w:pPr>
    </w:p>
    <w:p w14:paraId="1C0ED830">
      <w:pPr>
        <w:numPr>
          <w:ilvl w:val="0"/>
          <w:numId w:val="0"/>
        </w:numPr>
        <w:tabs>
          <w:tab w:val="left" w:pos="3638"/>
        </w:tabs>
        <w:ind w:firstLine="600" w:firstLineChars="200"/>
        <w:rPr>
          <w:rFonts w:hint="eastAsia" w:asciiTheme="majorEastAsia" w:hAnsiTheme="majorEastAsia" w:eastAsiaTheme="majorEastAsia" w:cstheme="majorEastAsia"/>
          <w:sz w:val="30"/>
          <w:szCs w:val="30"/>
          <w:lang w:val="en-US" w:eastAsia="zh-CN"/>
        </w:rPr>
      </w:pPr>
    </w:p>
    <w:p w14:paraId="41A641AC">
      <w:pPr>
        <w:numPr>
          <w:ilvl w:val="0"/>
          <w:numId w:val="0"/>
        </w:numPr>
        <w:tabs>
          <w:tab w:val="left" w:pos="3638"/>
        </w:tabs>
        <w:ind w:firstLine="600" w:firstLineChars="200"/>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 xml:space="preserve">                         山东微山湖电子科技有限公司</w:t>
      </w:r>
    </w:p>
    <w:p w14:paraId="45B133BC">
      <w:pPr>
        <w:numPr>
          <w:ilvl w:val="0"/>
          <w:numId w:val="0"/>
        </w:numPr>
        <w:tabs>
          <w:tab w:val="left" w:pos="3638"/>
        </w:tabs>
        <w:ind w:firstLine="600" w:firstLineChars="200"/>
        <w:rPr>
          <w:rFonts w:hint="default"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 xml:space="preserve">                              2024年7月18日</w:t>
      </w:r>
    </w:p>
    <w:p w14:paraId="156E62FE">
      <w:pPr>
        <w:jc w:val="center"/>
        <w:rPr>
          <w:rFonts w:hint="default"/>
          <w:b/>
          <w:bCs/>
          <w:sz w:val="48"/>
          <w:szCs w:val="5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iOWZhNGM4Mzg2MDJkODczOGFmMjhkMjUyOTM2YWYifQ=="/>
  </w:docVars>
  <w:rsids>
    <w:rsidRoot w:val="4091694C"/>
    <w:rsid w:val="2E941E8E"/>
    <w:rsid w:val="4091694C"/>
    <w:rsid w:val="59F91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546</Words>
  <Characters>559</Characters>
  <Lines>0</Lines>
  <Paragraphs>0</Paragraphs>
  <TotalTime>8</TotalTime>
  <ScaleCrop>false</ScaleCrop>
  <LinksUpToDate>false</LinksUpToDate>
  <CharactersWithSpaces>614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2024-07-18T09:14:00Z</dcterms:created>
  <dc:creator>小牛乱跑</dc:creator>
  <cp:lastModifiedBy>一支穿云箭</cp:lastModifiedBy>
  <dcterms:modified xsi:type="dcterms:W3CDTF">2024-07-31T06:59:14Z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672D0F3467EE409582E01F477917EF11_13</vt:lpwstr>
  </property>
</Properties>
</file>