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FC1FE">
      <w:pPr>
        <w:ind w:left="607" w:leftChars="114" w:right="-1" w:hanging="368" w:hangingChars="131"/>
        <w:rPr>
          <w:rFonts w:hint="default" w:eastAsiaTheme="minorEastAsia"/>
          <w:b/>
          <w:bCs/>
          <w:sz w:val="28"/>
          <w:szCs w:val="28"/>
          <w:u w:val="none"/>
          <w:lang w:val="en-US" w:eastAsia="zh-CN"/>
        </w:rPr>
      </w:pPr>
      <w:r>
        <w:rPr>
          <w:rFonts w:hint="eastAsia"/>
          <w:b/>
          <w:bCs/>
          <w:sz w:val="28"/>
          <w:szCs w:val="28"/>
          <w:u w:val="none"/>
          <w:lang w:val="en-US" w:eastAsia="zh-CN"/>
        </w:rPr>
        <w:t xml:space="preserve">附件1 </w:t>
      </w:r>
    </w:p>
    <w:p w14:paraId="28B8639F">
      <w:pPr>
        <w:keepNext w:val="0"/>
        <w:keepLines w:val="0"/>
        <w:pageBreakBefore w:val="0"/>
        <w:widowControl w:val="0"/>
        <w:kinsoku/>
        <w:wordWrap/>
        <w:overflowPunct/>
        <w:topLinePunct w:val="0"/>
        <w:autoSpaceDE/>
        <w:autoSpaceDN/>
        <w:bidi w:val="0"/>
        <w:adjustRightInd/>
        <w:spacing w:line="460" w:lineRule="exact"/>
        <w:ind w:left="0" w:firstLine="482" w:firstLineChars="200"/>
        <w:textAlignment w:val="auto"/>
        <w:rPr>
          <w:rFonts w:hint="eastAsia" w:ascii="仿宋" w:hAnsi="仿宋" w:eastAsia="仿宋" w:cs="仿宋"/>
          <w:b/>
          <w:bCs/>
          <w:sz w:val="24"/>
          <w:szCs w:val="24"/>
          <w:u w:val="single"/>
        </w:rPr>
      </w:pPr>
      <w:r>
        <w:rPr>
          <w:rFonts w:hint="eastAsia" w:ascii="仿宋" w:hAnsi="仿宋" w:eastAsia="仿宋" w:cs="仿宋"/>
          <w:b/>
          <w:bCs/>
          <w:sz w:val="24"/>
          <w:szCs w:val="24"/>
        </w:rPr>
        <w:t>一、电梯维护保养服务要求：</w:t>
      </w:r>
    </w:p>
    <w:p w14:paraId="5FBD297E">
      <w:pPr>
        <w:keepNext w:val="0"/>
        <w:keepLines w:val="0"/>
        <w:pageBreakBefore w:val="0"/>
        <w:widowControl w:val="0"/>
        <w:kinsoku/>
        <w:wordWrap/>
        <w:overflowPunct/>
        <w:topLinePunct w:val="0"/>
        <w:autoSpaceDE/>
        <w:autoSpaceDN/>
        <w:bidi w:val="0"/>
        <w:adjustRightInd/>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１、维保方对上述电梯负责按照国家规定提供标准的保养服务，即：每月不少于两次例行保养维护，每季度进行一次检查，每年进行一次检修调整（中小修），确保电梯处于良好的运行状态，包括定期性调校，清洁润滑，加注油脂，检查所在电梯井道、机房、桥厢的线路，机部件的正常运行状态（垃圾卫生的清理不属于保养范围），每次保养、检查、检修调整（中小修）认真填写电梯维护保养记录，招标人监督，并经招标人签字认可后，作为合同执行记录和服务质量、结算依据。电梯定期保养、检查及检修调整（中小修）时间需经招标人同意后方可进行操作。在双方签订合同后，维保方要对其合同内的电梯免费进行一次全面调试检修。</w:t>
      </w:r>
    </w:p>
    <w:p w14:paraId="3ACED7D1">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２、维保方对上述电梯提供24小时全天候的紧急故障处理或意外事故的技术性服务，招标人发现上述电梯有不正常运行现象要求维保方上门服务时，维保方接到通知后须在1小时内赶到现场，及时排除故障。若出现关人情况时维保方接到通知后须在1小时内赶到现场，及时排除故障。且一般性故障不得过夜。维保方若未按本条规定派专业人员到现场对产品及安装进行维修或虽派专业人员到现场对产品进行维修但超过本条规定的时间仍无法修复的，招标人有权选择第三方进行维修，所发生的相关费用在合同价款中扣除。</w:t>
      </w:r>
    </w:p>
    <w:p w14:paraId="7055321C">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３、电梯及各种附属机构均为招标人之财物，电梯钥匙应由招标人派专人管理，维保方人员到现场进行维护保养工作时需与招标人电梯管理人员办理好交接手续。</w:t>
      </w:r>
    </w:p>
    <w:p w14:paraId="313F5E1F">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维保方维修人员必须具备电梯维修操作证及其维修电梯能力，确保电梯安全正常进行。维保方维保人员在招标人现场进行保养工作时应穿着维保方公司制服，并按规定设备护栏等标识标志。维保方在合同履行过程中，发生的一切安全事故及损失，由维保方自负安全责任及损失。因维保方安全防护措施不当所造成的第三者伤害及给招标人财产造成损失的，所发生的一切费用均由维保方承担。因维保方维修维护保养质量问题给招标人造成损失的由维保方负责赔偿。</w:t>
      </w:r>
    </w:p>
    <w:p w14:paraId="0D8FBA59">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5、维保方在维保工作中若发现可能会影响电梯正常运行的现象时，应及时以书面形式通知招标人，并向招标人提供具体解决方案。</w:t>
      </w:r>
    </w:p>
    <w:p w14:paraId="06AC276D">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6、维保期内，若招标人对电梯的运行质量提出异议，维保方应进行技术检测评估报告并报招标人。</w:t>
      </w:r>
    </w:p>
    <w:p w14:paraId="6944999F">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7、维保方应提供维保人员的联络方式至招标人，若维保人员联络方式有变动，须及时以书面形式通知招标人。</w:t>
      </w:r>
    </w:p>
    <w:p w14:paraId="003F8E98">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8、维保方应严格遵守招标人制定的工作管理程序及有关制度。</w:t>
      </w:r>
    </w:p>
    <w:p w14:paraId="7AEEC016">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9、维保方对招标人提供的技术资料、情报有保密的义务。</w:t>
      </w:r>
    </w:p>
    <w:p w14:paraId="140BBE51">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10、维保服务期限内，因维保方维护保养不到位而造成的招标人设备损失或人员伤害，其损失由维保方承担。</w:t>
      </w:r>
    </w:p>
    <w:p w14:paraId="04F80D90">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11、维保方在对电梯进行维保作业时造成电梯损坏，由维保方负责修好并支付全部的费用。</w:t>
      </w:r>
    </w:p>
    <w:p w14:paraId="4862B978">
      <w:pPr>
        <w:keepNext w:val="0"/>
        <w:keepLines w:val="0"/>
        <w:pageBreakBefore w:val="0"/>
        <w:widowControl w:val="0"/>
        <w:tabs>
          <w:tab w:val="left" w:pos="1140"/>
        </w:tabs>
        <w:kinsoku/>
        <w:wordWrap/>
        <w:overflowPunct/>
        <w:topLinePunct w:val="0"/>
        <w:autoSpaceDE/>
        <w:autoSpaceDN/>
        <w:bidi w:val="0"/>
        <w:adjustRightInd/>
        <w:snapToGrid w:val="0"/>
        <w:spacing w:line="4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维保方维保人员对电梯例行维护保养工作和电梯故障维修工作质量，应达到国家标准的要求，并通过招标人所在地质量技术监督局年检。维保方负责联系招标人所在地质量技术监督局进行电梯年检，并保证通过上级各部门的所有检查、审验，因保养不当所造成的整改、复检费由维保方承担。</w:t>
      </w:r>
    </w:p>
    <w:p w14:paraId="763D64AB">
      <w:pPr>
        <w:keepNext w:val="0"/>
        <w:keepLines w:val="0"/>
        <w:pageBreakBefore w:val="0"/>
        <w:widowControl w:val="0"/>
        <w:kinsoku/>
        <w:wordWrap/>
        <w:overflowPunct/>
        <w:topLinePunct w:val="0"/>
        <w:autoSpaceDE/>
        <w:autoSpaceDN/>
        <w:bidi w:val="0"/>
        <w:adjustRightInd/>
        <w:spacing w:line="460" w:lineRule="exact"/>
        <w:ind w:left="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、维护保养电梯型号、规格：</w:t>
      </w:r>
    </w:p>
    <w:tbl>
      <w:tblPr>
        <w:tblStyle w:val="6"/>
        <w:tblW w:w="9612"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230"/>
        <w:gridCol w:w="1153"/>
        <w:gridCol w:w="1339"/>
        <w:gridCol w:w="1292"/>
        <w:gridCol w:w="1292"/>
        <w:gridCol w:w="735"/>
        <w:gridCol w:w="1020"/>
      </w:tblGrid>
      <w:tr w14:paraId="1C2F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551" w:type="dxa"/>
            <w:vAlign w:val="center"/>
          </w:tcPr>
          <w:p w14:paraId="5AE34D2D">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电梯型号</w:t>
            </w:r>
          </w:p>
        </w:tc>
        <w:tc>
          <w:tcPr>
            <w:tcW w:w="1230" w:type="dxa"/>
            <w:vAlign w:val="center"/>
          </w:tcPr>
          <w:p w14:paraId="0F707888">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载重量</w:t>
            </w:r>
          </w:p>
        </w:tc>
        <w:tc>
          <w:tcPr>
            <w:tcW w:w="1153" w:type="dxa"/>
            <w:vAlign w:val="center"/>
          </w:tcPr>
          <w:p w14:paraId="17E4C0E0">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速度</w:t>
            </w:r>
          </w:p>
        </w:tc>
        <w:tc>
          <w:tcPr>
            <w:tcW w:w="1339" w:type="dxa"/>
            <w:vAlign w:val="center"/>
          </w:tcPr>
          <w:p w14:paraId="5BAD7C7C">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层站</w:t>
            </w:r>
          </w:p>
        </w:tc>
        <w:tc>
          <w:tcPr>
            <w:tcW w:w="1292" w:type="dxa"/>
            <w:vAlign w:val="center"/>
          </w:tcPr>
          <w:p w14:paraId="66EDCB26">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控制方式</w:t>
            </w:r>
          </w:p>
        </w:tc>
        <w:tc>
          <w:tcPr>
            <w:tcW w:w="1292" w:type="dxa"/>
            <w:vAlign w:val="center"/>
          </w:tcPr>
          <w:p w14:paraId="4796D4EE">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开门方式</w:t>
            </w:r>
          </w:p>
        </w:tc>
        <w:tc>
          <w:tcPr>
            <w:tcW w:w="735" w:type="dxa"/>
            <w:vAlign w:val="center"/>
          </w:tcPr>
          <w:p w14:paraId="619D9E54">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台数</w:t>
            </w:r>
          </w:p>
        </w:tc>
        <w:tc>
          <w:tcPr>
            <w:tcW w:w="1020" w:type="dxa"/>
            <w:vAlign w:val="center"/>
          </w:tcPr>
          <w:p w14:paraId="5AE686A7">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备注</w:t>
            </w:r>
          </w:p>
        </w:tc>
      </w:tr>
      <w:tr w14:paraId="42E0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1" w:type="dxa"/>
            <w:vAlign w:val="center"/>
          </w:tcPr>
          <w:p w14:paraId="43B1C62C">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乘客电梯L1-L40</w:t>
            </w:r>
          </w:p>
        </w:tc>
        <w:tc>
          <w:tcPr>
            <w:tcW w:w="1230" w:type="dxa"/>
            <w:vAlign w:val="center"/>
          </w:tcPr>
          <w:p w14:paraId="4654EA39">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800Kg</w:t>
            </w:r>
          </w:p>
        </w:tc>
        <w:tc>
          <w:tcPr>
            <w:tcW w:w="1153" w:type="dxa"/>
            <w:vAlign w:val="center"/>
          </w:tcPr>
          <w:p w14:paraId="457D871C">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1.0m/s</w:t>
            </w:r>
          </w:p>
        </w:tc>
        <w:tc>
          <w:tcPr>
            <w:tcW w:w="1339" w:type="dxa"/>
            <w:vAlign w:val="center"/>
          </w:tcPr>
          <w:p w14:paraId="756E2DE8">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11/11/11</w:t>
            </w:r>
          </w:p>
        </w:tc>
        <w:tc>
          <w:tcPr>
            <w:tcW w:w="1292" w:type="dxa"/>
            <w:vAlign w:val="center"/>
          </w:tcPr>
          <w:p w14:paraId="655C62D8">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集选</w:t>
            </w:r>
          </w:p>
        </w:tc>
        <w:tc>
          <w:tcPr>
            <w:tcW w:w="1292" w:type="dxa"/>
            <w:vAlign w:val="center"/>
          </w:tcPr>
          <w:p w14:paraId="47363B55">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中分</w:t>
            </w:r>
          </w:p>
        </w:tc>
        <w:tc>
          <w:tcPr>
            <w:tcW w:w="735" w:type="dxa"/>
            <w:vAlign w:val="center"/>
          </w:tcPr>
          <w:p w14:paraId="5E6C3107">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020" w:type="dxa"/>
            <w:vAlign w:val="center"/>
          </w:tcPr>
          <w:p w14:paraId="5C7D393E">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p>
        </w:tc>
      </w:tr>
      <w:tr w14:paraId="4DA8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551" w:type="dxa"/>
            <w:vAlign w:val="center"/>
          </w:tcPr>
          <w:p w14:paraId="174E913D">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L1-L40</w:t>
            </w:r>
          </w:p>
        </w:tc>
        <w:tc>
          <w:tcPr>
            <w:tcW w:w="1230" w:type="dxa"/>
            <w:vAlign w:val="center"/>
          </w:tcPr>
          <w:p w14:paraId="31B086D8">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800Kg</w:t>
            </w:r>
          </w:p>
        </w:tc>
        <w:tc>
          <w:tcPr>
            <w:tcW w:w="1153" w:type="dxa"/>
            <w:vAlign w:val="center"/>
          </w:tcPr>
          <w:p w14:paraId="6F3A37E2">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1.75m/s</w:t>
            </w:r>
          </w:p>
        </w:tc>
        <w:tc>
          <w:tcPr>
            <w:tcW w:w="1339" w:type="dxa"/>
            <w:vAlign w:val="center"/>
          </w:tcPr>
          <w:p w14:paraId="1CD25777">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17/17/17</w:t>
            </w:r>
          </w:p>
          <w:p w14:paraId="293A4764">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18/18/18</w:t>
            </w:r>
          </w:p>
          <w:p w14:paraId="5DF27172">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22/22/22</w:t>
            </w:r>
          </w:p>
          <w:p w14:paraId="60C668A5">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23/23/23</w:t>
            </w:r>
          </w:p>
        </w:tc>
        <w:tc>
          <w:tcPr>
            <w:tcW w:w="1292" w:type="dxa"/>
            <w:vAlign w:val="center"/>
          </w:tcPr>
          <w:p w14:paraId="13FF46B0">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集选</w:t>
            </w:r>
          </w:p>
        </w:tc>
        <w:tc>
          <w:tcPr>
            <w:tcW w:w="1292" w:type="dxa"/>
            <w:vAlign w:val="center"/>
          </w:tcPr>
          <w:p w14:paraId="79AA16FC">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中分</w:t>
            </w:r>
          </w:p>
        </w:tc>
        <w:tc>
          <w:tcPr>
            <w:tcW w:w="735" w:type="dxa"/>
            <w:vAlign w:val="center"/>
          </w:tcPr>
          <w:p w14:paraId="43F4ED53">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34</w:t>
            </w:r>
          </w:p>
        </w:tc>
        <w:tc>
          <w:tcPr>
            <w:tcW w:w="1020" w:type="dxa"/>
            <w:vAlign w:val="center"/>
          </w:tcPr>
          <w:p w14:paraId="2F8F4B13">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p>
        </w:tc>
      </w:tr>
      <w:tr w14:paraId="35A1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51" w:type="dxa"/>
            <w:vAlign w:val="center"/>
          </w:tcPr>
          <w:p w14:paraId="4A303FCF">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步梯电梯L41-L46</w:t>
            </w:r>
          </w:p>
        </w:tc>
        <w:tc>
          <w:tcPr>
            <w:tcW w:w="1230" w:type="dxa"/>
            <w:vAlign w:val="center"/>
          </w:tcPr>
          <w:p w14:paraId="0E7BEC3B">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p>
        </w:tc>
        <w:tc>
          <w:tcPr>
            <w:tcW w:w="1153" w:type="dxa"/>
            <w:vAlign w:val="center"/>
          </w:tcPr>
          <w:p w14:paraId="01E45622">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0.5m/s</w:t>
            </w:r>
          </w:p>
        </w:tc>
        <w:tc>
          <w:tcPr>
            <w:tcW w:w="1339" w:type="dxa"/>
            <w:vAlign w:val="center"/>
          </w:tcPr>
          <w:p w14:paraId="55AEA79A">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p>
        </w:tc>
        <w:tc>
          <w:tcPr>
            <w:tcW w:w="1292" w:type="dxa"/>
            <w:vAlign w:val="center"/>
          </w:tcPr>
          <w:p w14:paraId="6B73D991">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p>
        </w:tc>
        <w:tc>
          <w:tcPr>
            <w:tcW w:w="1292" w:type="dxa"/>
            <w:vAlign w:val="center"/>
          </w:tcPr>
          <w:p w14:paraId="220D46FC">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p>
        </w:tc>
        <w:tc>
          <w:tcPr>
            <w:tcW w:w="735" w:type="dxa"/>
            <w:vAlign w:val="center"/>
          </w:tcPr>
          <w:p w14:paraId="63BFEA7B">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6</w:t>
            </w:r>
          </w:p>
        </w:tc>
        <w:tc>
          <w:tcPr>
            <w:tcW w:w="1020" w:type="dxa"/>
            <w:vAlign w:val="center"/>
          </w:tcPr>
          <w:p w14:paraId="69E8D02D">
            <w:pPr>
              <w:keepNext w:val="0"/>
              <w:keepLines w:val="0"/>
              <w:pageBreakBefore w:val="0"/>
              <w:widowControl w:val="0"/>
              <w:kinsoku/>
              <w:wordWrap/>
              <w:overflowPunct/>
              <w:topLinePunct w:val="0"/>
              <w:autoSpaceDE/>
              <w:autoSpaceDN/>
              <w:bidi w:val="0"/>
              <w:adjustRightInd/>
              <w:spacing w:line="460" w:lineRule="exact"/>
              <w:ind w:left="0"/>
              <w:jc w:val="center"/>
              <w:textAlignment w:val="auto"/>
              <w:rPr>
                <w:rFonts w:hint="eastAsia" w:ascii="仿宋" w:hAnsi="仿宋" w:eastAsia="仿宋" w:cs="仿宋"/>
                <w:sz w:val="24"/>
                <w:szCs w:val="24"/>
              </w:rPr>
            </w:pPr>
          </w:p>
        </w:tc>
      </w:tr>
    </w:tbl>
    <w:p w14:paraId="69371424">
      <w:pPr>
        <w:keepNext w:val="0"/>
        <w:keepLines w:val="0"/>
        <w:pageBreakBefore w:val="0"/>
        <w:widowControl w:val="0"/>
        <w:tabs>
          <w:tab w:val="left" w:pos="900"/>
        </w:tabs>
        <w:kinsoku/>
        <w:wordWrap/>
        <w:overflowPunct/>
        <w:topLinePunct w:val="0"/>
        <w:autoSpaceDE/>
        <w:autoSpaceDN/>
        <w:bidi w:val="0"/>
        <w:adjustRightInd/>
        <w:spacing w:line="460" w:lineRule="exact"/>
        <w:ind w:left="0" w:firstLine="720" w:firstLineChars="300"/>
        <w:textAlignment w:val="auto"/>
        <w:rPr>
          <w:rFonts w:hint="eastAsia" w:ascii="仿宋" w:hAnsi="仿宋" w:eastAsia="仿宋" w:cs="仿宋"/>
          <w:sz w:val="24"/>
          <w:szCs w:val="24"/>
        </w:rPr>
      </w:pPr>
    </w:p>
    <w:p w14:paraId="0F384A2C">
      <w:pPr>
        <w:keepNext w:val="0"/>
        <w:keepLines w:val="0"/>
        <w:pageBreakBefore w:val="0"/>
        <w:widowControl w:val="0"/>
        <w:kinsoku/>
        <w:wordWrap/>
        <w:overflowPunct/>
        <w:topLinePunct w:val="0"/>
        <w:autoSpaceDE/>
        <w:autoSpaceDN/>
        <w:bidi w:val="0"/>
        <w:adjustRightInd/>
        <w:spacing w:line="460" w:lineRule="exact"/>
        <w:ind w:left="0" w:firstLine="482" w:firstLineChars="200"/>
        <w:textAlignment w:val="auto"/>
        <w:rPr>
          <w:rFonts w:hint="eastAsia" w:ascii="仿宋" w:hAnsi="仿宋" w:eastAsia="仿宋" w:cs="仿宋"/>
          <w:sz w:val="24"/>
          <w:szCs w:val="24"/>
        </w:rPr>
      </w:pPr>
      <w:bookmarkStart w:id="0" w:name="_GoBack"/>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小包范围：</w:t>
      </w:r>
      <w:bookmarkEnd w:id="0"/>
      <w:r>
        <w:rPr>
          <w:rFonts w:hint="eastAsia" w:ascii="仿宋" w:hAnsi="仿宋" w:eastAsia="仿宋" w:cs="仿宋"/>
          <w:sz w:val="24"/>
          <w:szCs w:val="24"/>
        </w:rPr>
        <w:t>在维保合同期内，电梯如需要更换500元以下的配件，由维保方免费提供，500元以上的配件费由</w:t>
      </w:r>
      <w:r>
        <w:rPr>
          <w:rFonts w:hint="eastAsia" w:ascii="仿宋" w:hAnsi="仿宋" w:eastAsia="仿宋" w:cs="仿宋"/>
          <w:sz w:val="24"/>
          <w:szCs w:val="24"/>
          <w:lang w:val="en-US" w:eastAsia="zh-CN"/>
        </w:rPr>
        <w:t>甲</w:t>
      </w:r>
      <w:r>
        <w:rPr>
          <w:rFonts w:hint="eastAsia" w:ascii="仿宋" w:hAnsi="仿宋" w:eastAsia="仿宋" w:cs="仿宋"/>
          <w:sz w:val="24"/>
          <w:szCs w:val="24"/>
        </w:rPr>
        <w:t>方提供或支付，更换配件材料价格需经甲乙双方共同确认，并申请签批程序，甲方签字盖章后方可生效。乙方为甲方使用的电梯购买</w:t>
      </w:r>
      <w:r>
        <w:rPr>
          <w:rFonts w:hint="eastAsia" w:ascii="仿宋" w:hAnsi="仿宋" w:eastAsia="仿宋" w:cs="仿宋"/>
          <w:sz w:val="24"/>
          <w:szCs w:val="24"/>
          <w:u w:val="single"/>
        </w:rPr>
        <w:t>200</w:t>
      </w:r>
      <w:r>
        <w:rPr>
          <w:rFonts w:hint="eastAsia" w:ascii="仿宋" w:hAnsi="仿宋" w:eastAsia="仿宋" w:cs="仿宋"/>
          <w:sz w:val="24"/>
          <w:szCs w:val="24"/>
        </w:rPr>
        <w:t>万保额的电梯设备责任保险。</w:t>
      </w:r>
    </w:p>
    <w:p w14:paraId="3C9FAC7D">
      <w:pPr>
        <w:keepNext w:val="0"/>
        <w:keepLines w:val="0"/>
        <w:pageBreakBefore w:val="0"/>
        <w:widowControl w:val="0"/>
        <w:tabs>
          <w:tab w:val="left" w:pos="900"/>
        </w:tabs>
        <w:kinsoku/>
        <w:wordWrap/>
        <w:overflowPunct/>
        <w:topLinePunct w:val="0"/>
        <w:bidi w:val="0"/>
        <w:spacing w:line="400" w:lineRule="exact"/>
        <w:ind w:left="0"/>
        <w:textAlignment w:val="auto"/>
        <w:rPr>
          <w:rFonts w:hint="eastAsia" w:ascii="仿宋" w:hAnsi="仿宋" w:eastAsia="仿宋" w:cs="仿宋"/>
          <w:sz w:val="24"/>
          <w:szCs w:val="24"/>
        </w:rPr>
      </w:pPr>
    </w:p>
    <w:p w14:paraId="2EEBD4CE">
      <w:pPr>
        <w:keepNext w:val="0"/>
        <w:keepLines w:val="0"/>
        <w:pageBreakBefore w:val="0"/>
        <w:widowControl w:val="0"/>
        <w:tabs>
          <w:tab w:val="center" w:pos="4890"/>
        </w:tabs>
        <w:kinsoku/>
        <w:wordWrap/>
        <w:overflowPunct/>
        <w:topLinePunct w:val="0"/>
        <w:autoSpaceDE w:val="0"/>
        <w:autoSpaceDN w:val="0"/>
        <w:bidi w:val="0"/>
        <w:adjustRightInd w:val="0"/>
        <w:spacing w:line="400" w:lineRule="exact"/>
        <w:ind w:left="0" w:firstLine="120" w:firstLineChars="50"/>
        <w:jc w:val="left"/>
        <w:textAlignment w:val="auto"/>
        <w:rPr>
          <w:rFonts w:hint="eastAsia" w:ascii="仿宋" w:hAnsi="仿宋" w:eastAsia="仿宋" w:cs="仿宋"/>
          <w:sz w:val="24"/>
          <w:szCs w:val="24"/>
        </w:rPr>
      </w:pPr>
    </w:p>
    <w:p w14:paraId="53B5EBAE">
      <w:pPr>
        <w:keepNext w:val="0"/>
        <w:keepLines w:val="0"/>
        <w:pageBreakBefore w:val="0"/>
        <w:widowControl w:val="0"/>
        <w:tabs>
          <w:tab w:val="center" w:pos="4890"/>
        </w:tabs>
        <w:kinsoku/>
        <w:wordWrap/>
        <w:overflowPunct/>
        <w:topLinePunct w:val="0"/>
        <w:autoSpaceDE w:val="0"/>
        <w:autoSpaceDN w:val="0"/>
        <w:bidi w:val="0"/>
        <w:adjustRightInd w:val="0"/>
        <w:spacing w:line="400" w:lineRule="exact"/>
        <w:ind w:left="0" w:firstLine="120" w:firstLineChars="50"/>
        <w:jc w:val="left"/>
        <w:textAlignment w:val="auto"/>
        <w:rPr>
          <w:rFonts w:hint="eastAsia" w:ascii="仿宋" w:hAnsi="仿宋" w:eastAsia="仿宋" w:cs="仿宋"/>
          <w:sz w:val="24"/>
          <w:szCs w:val="24"/>
        </w:rPr>
      </w:pPr>
    </w:p>
    <w:p w14:paraId="7C43D80B">
      <w:pPr>
        <w:keepNext w:val="0"/>
        <w:keepLines w:val="0"/>
        <w:pageBreakBefore w:val="0"/>
        <w:widowControl w:val="0"/>
        <w:tabs>
          <w:tab w:val="center" w:pos="4890"/>
        </w:tabs>
        <w:kinsoku/>
        <w:wordWrap/>
        <w:overflowPunct/>
        <w:topLinePunct w:val="0"/>
        <w:autoSpaceDE w:val="0"/>
        <w:autoSpaceDN w:val="0"/>
        <w:bidi w:val="0"/>
        <w:adjustRightInd w:val="0"/>
        <w:spacing w:line="400" w:lineRule="exact"/>
        <w:ind w:left="0" w:firstLine="120" w:firstLineChars="50"/>
        <w:jc w:val="left"/>
        <w:textAlignment w:val="auto"/>
        <w:rPr>
          <w:rFonts w:hint="eastAsia" w:ascii="仿宋" w:hAnsi="仿宋" w:eastAsia="仿宋" w:cs="仿宋"/>
          <w:sz w:val="24"/>
          <w:szCs w:val="24"/>
        </w:rPr>
      </w:pPr>
    </w:p>
    <w:p w14:paraId="3E6F899A">
      <w:pPr>
        <w:keepNext w:val="0"/>
        <w:keepLines w:val="0"/>
        <w:pageBreakBefore w:val="0"/>
        <w:widowControl w:val="0"/>
        <w:tabs>
          <w:tab w:val="center" w:pos="4890"/>
        </w:tabs>
        <w:kinsoku/>
        <w:wordWrap/>
        <w:overflowPunct/>
        <w:topLinePunct w:val="0"/>
        <w:autoSpaceDE w:val="0"/>
        <w:autoSpaceDN w:val="0"/>
        <w:bidi w:val="0"/>
        <w:adjustRightInd w:val="0"/>
        <w:spacing w:line="400" w:lineRule="exact"/>
        <w:ind w:left="0" w:firstLine="120" w:firstLineChars="50"/>
        <w:jc w:val="left"/>
        <w:textAlignment w:val="auto"/>
        <w:rPr>
          <w:rFonts w:hint="eastAsia" w:ascii="仿宋" w:hAnsi="仿宋" w:eastAsia="仿宋" w:cs="仿宋"/>
          <w:sz w:val="24"/>
          <w:szCs w:val="24"/>
        </w:rPr>
      </w:pPr>
    </w:p>
    <w:p w14:paraId="56E670BD">
      <w:pPr>
        <w:keepNext w:val="0"/>
        <w:keepLines w:val="0"/>
        <w:pageBreakBefore w:val="0"/>
        <w:widowControl w:val="0"/>
        <w:tabs>
          <w:tab w:val="center" w:pos="4890"/>
        </w:tabs>
        <w:kinsoku/>
        <w:wordWrap/>
        <w:overflowPunct/>
        <w:topLinePunct w:val="0"/>
        <w:autoSpaceDE w:val="0"/>
        <w:autoSpaceDN w:val="0"/>
        <w:bidi w:val="0"/>
        <w:adjustRightInd w:val="0"/>
        <w:spacing w:line="400" w:lineRule="exact"/>
        <w:jc w:val="left"/>
        <w:textAlignment w:val="auto"/>
        <w:rPr>
          <w:rFonts w:hint="eastAsia" w:ascii="仿宋" w:hAnsi="仿宋" w:eastAsia="仿宋" w:cs="仿宋"/>
          <w:sz w:val="24"/>
          <w:szCs w:val="24"/>
        </w:rPr>
      </w:pPr>
    </w:p>
    <w:p w14:paraId="09953AC5">
      <w:pPr>
        <w:keepNext w:val="0"/>
        <w:keepLines w:val="0"/>
        <w:pageBreakBefore w:val="0"/>
        <w:widowControl w:val="0"/>
        <w:tabs>
          <w:tab w:val="center" w:pos="4890"/>
        </w:tabs>
        <w:kinsoku/>
        <w:wordWrap/>
        <w:overflowPunct/>
        <w:topLinePunct w:val="0"/>
        <w:autoSpaceDE w:val="0"/>
        <w:autoSpaceDN w:val="0"/>
        <w:bidi w:val="0"/>
        <w:adjustRightInd w:val="0"/>
        <w:spacing w:line="400" w:lineRule="exact"/>
        <w:ind w:left="0" w:firstLine="120" w:firstLineChars="50"/>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电梯保养维修工作范围表</w:t>
      </w:r>
    </w:p>
    <w:p w14:paraId="2D6950F5">
      <w:pPr>
        <w:keepNext w:val="0"/>
        <w:keepLines w:val="0"/>
        <w:pageBreakBefore w:val="0"/>
        <w:widowControl w:val="0"/>
        <w:kinsoku/>
        <w:wordWrap/>
        <w:overflowPunct/>
        <w:topLinePunct w:val="0"/>
        <w:autoSpaceDE w:val="0"/>
        <w:autoSpaceDN w:val="0"/>
        <w:bidi w:val="0"/>
        <w:adjustRightInd w:val="0"/>
        <w:spacing w:line="400" w:lineRule="exact"/>
        <w:ind w:left="0" w:firstLine="240" w:firstLineChars="100"/>
        <w:jc w:val="left"/>
        <w:textAlignment w:val="auto"/>
        <w:rPr>
          <w:rFonts w:hint="eastAsia" w:ascii="仿宋" w:hAnsi="仿宋" w:eastAsia="仿宋" w:cs="仿宋"/>
          <w:sz w:val="24"/>
          <w:szCs w:val="24"/>
        </w:rPr>
      </w:pPr>
      <w:r>
        <w:rPr>
          <w:rFonts w:hint="eastAsia" w:ascii="仿宋" w:hAnsi="仿宋" w:eastAsia="仿宋" w:cs="仿宋"/>
          <w:sz w:val="24"/>
          <w:szCs w:val="24"/>
        </w:rPr>
        <w:t>合约所包含的点检、清扫、加油、调试参照下表，不限于按机种对该当项目进行实施</w:t>
      </w:r>
    </w:p>
    <w:tbl>
      <w:tblPr>
        <w:tblStyle w:val="6"/>
        <w:tblpPr w:leftFromText="180" w:rightFromText="180" w:vertAnchor="text" w:horzAnchor="page" w:tblpX="1631" w:tblpY="10"/>
        <w:tblOverlap w:val="never"/>
        <w:tblW w:w="8975" w:type="dxa"/>
        <w:tblInd w:w="0" w:type="dxa"/>
        <w:tblLayout w:type="fixed"/>
        <w:tblCellMar>
          <w:top w:w="0" w:type="dxa"/>
          <w:left w:w="28" w:type="dxa"/>
          <w:bottom w:w="0" w:type="dxa"/>
          <w:right w:w="28" w:type="dxa"/>
        </w:tblCellMar>
      </w:tblPr>
      <w:tblGrid>
        <w:gridCol w:w="1550"/>
        <w:gridCol w:w="905"/>
        <w:gridCol w:w="4445"/>
        <w:gridCol w:w="2075"/>
      </w:tblGrid>
      <w:tr w14:paraId="4E0460D0">
        <w:tblPrEx>
          <w:tblCellMar>
            <w:top w:w="0" w:type="dxa"/>
            <w:left w:w="28" w:type="dxa"/>
            <w:bottom w:w="0" w:type="dxa"/>
            <w:right w:w="28" w:type="dxa"/>
          </w:tblCellMar>
        </w:tblPrEx>
        <w:tc>
          <w:tcPr>
            <w:tcW w:w="1550" w:type="dxa"/>
            <w:tcBorders>
              <w:top w:val="single" w:color="auto" w:sz="6" w:space="0"/>
              <w:left w:val="single" w:color="auto" w:sz="12" w:space="0"/>
              <w:bottom w:val="single" w:color="auto" w:sz="6" w:space="0"/>
              <w:right w:val="single" w:color="auto" w:sz="6" w:space="0"/>
            </w:tcBorders>
          </w:tcPr>
          <w:p w14:paraId="73487AC6">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点检</w:t>
            </w:r>
          </w:p>
        </w:tc>
        <w:tc>
          <w:tcPr>
            <w:tcW w:w="905" w:type="dxa"/>
            <w:tcBorders>
              <w:top w:val="single" w:color="auto" w:sz="6" w:space="0"/>
              <w:left w:val="single" w:color="auto" w:sz="6" w:space="0"/>
              <w:bottom w:val="single" w:color="auto" w:sz="6" w:space="0"/>
              <w:right w:val="single" w:color="auto" w:sz="6" w:space="0"/>
            </w:tcBorders>
          </w:tcPr>
          <w:p w14:paraId="3A9CD3D3">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4445" w:type="dxa"/>
            <w:tcBorders>
              <w:top w:val="single" w:color="auto" w:sz="6" w:space="0"/>
              <w:left w:val="single" w:color="auto" w:sz="6" w:space="0"/>
              <w:bottom w:val="single" w:color="auto" w:sz="6" w:space="0"/>
              <w:right w:val="single" w:color="auto" w:sz="6" w:space="0"/>
            </w:tcBorders>
          </w:tcPr>
          <w:p w14:paraId="205BE75C">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检查各装置的机能</w:t>
            </w:r>
          </w:p>
        </w:tc>
        <w:tc>
          <w:tcPr>
            <w:tcW w:w="2075" w:type="dxa"/>
            <w:tcBorders>
              <w:top w:val="single" w:color="auto" w:sz="6" w:space="0"/>
              <w:left w:val="single" w:color="auto" w:sz="6" w:space="0"/>
              <w:bottom w:val="single" w:color="auto" w:sz="6" w:space="0"/>
              <w:right w:val="single" w:color="auto" w:sz="12" w:space="0"/>
            </w:tcBorders>
          </w:tcPr>
          <w:p w14:paraId="68045465">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p>
        </w:tc>
      </w:tr>
      <w:tr w14:paraId="520DA088">
        <w:tblPrEx>
          <w:tblCellMar>
            <w:top w:w="0" w:type="dxa"/>
            <w:left w:w="28" w:type="dxa"/>
            <w:bottom w:w="0" w:type="dxa"/>
            <w:right w:w="28" w:type="dxa"/>
          </w:tblCellMar>
        </w:tblPrEx>
        <w:tc>
          <w:tcPr>
            <w:tcW w:w="1550" w:type="dxa"/>
            <w:tcBorders>
              <w:top w:val="single" w:color="auto" w:sz="6" w:space="0"/>
              <w:left w:val="single" w:color="auto" w:sz="12" w:space="0"/>
              <w:bottom w:val="single" w:color="auto" w:sz="6" w:space="0"/>
              <w:right w:val="single" w:color="auto" w:sz="6" w:space="0"/>
            </w:tcBorders>
          </w:tcPr>
          <w:p w14:paraId="4BA40EFF">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清扫</w:t>
            </w:r>
          </w:p>
        </w:tc>
        <w:tc>
          <w:tcPr>
            <w:tcW w:w="905" w:type="dxa"/>
            <w:tcBorders>
              <w:top w:val="single" w:color="auto" w:sz="6" w:space="0"/>
              <w:left w:val="single" w:color="auto" w:sz="6" w:space="0"/>
              <w:bottom w:val="single" w:color="auto" w:sz="6" w:space="0"/>
              <w:right w:val="single" w:color="auto" w:sz="6" w:space="0"/>
            </w:tcBorders>
          </w:tcPr>
          <w:p w14:paraId="19F7F2D8">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w:t>
            </w:r>
          </w:p>
          <w:p w14:paraId="19D017C9">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w:t>
            </w:r>
          </w:p>
          <w:p w14:paraId="2F1A25C8">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3</w:t>
            </w:r>
          </w:p>
          <w:p w14:paraId="060F85BD">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4</w:t>
            </w:r>
          </w:p>
          <w:p w14:paraId="648525D6">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5</w:t>
            </w:r>
          </w:p>
          <w:p w14:paraId="6B2BAC3D">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6</w:t>
            </w:r>
          </w:p>
          <w:p w14:paraId="65086F20">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7</w:t>
            </w:r>
          </w:p>
          <w:p w14:paraId="129E1C4F">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8</w:t>
            </w:r>
          </w:p>
          <w:p w14:paraId="1C57EAD3">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9</w:t>
            </w:r>
          </w:p>
          <w:p w14:paraId="1EE539FD">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10</w:t>
            </w:r>
          </w:p>
          <w:p w14:paraId="60D43A86">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11</w:t>
            </w:r>
          </w:p>
          <w:p w14:paraId="71DCECAD">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12</w:t>
            </w:r>
          </w:p>
          <w:p w14:paraId="27AC3562">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13</w:t>
            </w:r>
          </w:p>
          <w:p w14:paraId="71F6B0A7">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14</w:t>
            </w:r>
          </w:p>
          <w:p w14:paraId="04C82042">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15</w:t>
            </w:r>
          </w:p>
        </w:tc>
        <w:tc>
          <w:tcPr>
            <w:tcW w:w="4445" w:type="dxa"/>
            <w:tcBorders>
              <w:top w:val="single" w:color="auto" w:sz="6" w:space="0"/>
              <w:left w:val="single" w:color="auto" w:sz="6" w:space="0"/>
              <w:bottom w:val="single" w:color="auto" w:sz="6" w:space="0"/>
              <w:right w:val="single" w:color="auto" w:sz="6" w:space="0"/>
            </w:tcBorders>
          </w:tcPr>
          <w:p w14:paraId="664FC28A">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曳引机整体</w:t>
            </w:r>
          </w:p>
          <w:p w14:paraId="47C8D785">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电动机</w:t>
            </w:r>
          </w:p>
          <w:p w14:paraId="6206009B">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抱闸</w:t>
            </w:r>
          </w:p>
          <w:p w14:paraId="5A8A3FD9">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控制盘</w:t>
            </w:r>
          </w:p>
          <w:p w14:paraId="09F65318">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限速器</w:t>
            </w:r>
          </w:p>
          <w:p w14:paraId="7E1B21C2">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导轨</w:t>
            </w:r>
          </w:p>
          <w:p w14:paraId="79BB98D7">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轿厢框（导轮、急停开关等）</w:t>
            </w:r>
          </w:p>
          <w:p w14:paraId="78BDFA50">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轿厢上、下部</w:t>
            </w:r>
          </w:p>
          <w:p w14:paraId="09ECAD25">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底坑、底坑内诸装置</w:t>
            </w:r>
          </w:p>
          <w:p w14:paraId="0648E8E4">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牵引轮及其它轮</w:t>
            </w:r>
          </w:p>
          <w:p w14:paraId="4E05A4C3">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前项轮的轴</w:t>
            </w:r>
          </w:p>
          <w:p w14:paraId="2DF56419">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机方地坪</w:t>
            </w:r>
          </w:p>
          <w:p w14:paraId="71CB0BC5">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乘场门导轨</w:t>
            </w:r>
          </w:p>
          <w:p w14:paraId="618B949C">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配重装置</w:t>
            </w:r>
          </w:p>
          <w:p w14:paraId="7E1CE7BB">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门机诸装置</w:t>
            </w:r>
          </w:p>
        </w:tc>
        <w:tc>
          <w:tcPr>
            <w:tcW w:w="2075" w:type="dxa"/>
            <w:tcBorders>
              <w:top w:val="single" w:color="auto" w:sz="6" w:space="0"/>
              <w:left w:val="single" w:color="auto" w:sz="6" w:space="0"/>
              <w:bottom w:val="single" w:color="auto" w:sz="6" w:space="0"/>
              <w:right w:val="single" w:color="auto" w:sz="12" w:space="0"/>
            </w:tcBorders>
          </w:tcPr>
          <w:p w14:paraId="42F2846C">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p>
        </w:tc>
      </w:tr>
      <w:tr w14:paraId="3350572B">
        <w:tblPrEx>
          <w:tblCellMar>
            <w:top w:w="0" w:type="dxa"/>
            <w:left w:w="28" w:type="dxa"/>
            <w:bottom w:w="0" w:type="dxa"/>
            <w:right w:w="28" w:type="dxa"/>
          </w:tblCellMar>
        </w:tblPrEx>
        <w:tc>
          <w:tcPr>
            <w:tcW w:w="1550" w:type="dxa"/>
            <w:tcBorders>
              <w:top w:val="single" w:color="auto" w:sz="6" w:space="0"/>
              <w:left w:val="single" w:color="auto" w:sz="12" w:space="0"/>
              <w:bottom w:val="single" w:color="auto" w:sz="6" w:space="0"/>
              <w:right w:val="single" w:color="auto" w:sz="6" w:space="0"/>
            </w:tcBorders>
          </w:tcPr>
          <w:p w14:paraId="757967C9">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加油</w:t>
            </w:r>
          </w:p>
        </w:tc>
        <w:tc>
          <w:tcPr>
            <w:tcW w:w="905" w:type="dxa"/>
            <w:tcBorders>
              <w:top w:val="single" w:color="auto" w:sz="6" w:space="0"/>
              <w:left w:val="single" w:color="auto" w:sz="6" w:space="0"/>
              <w:bottom w:val="single" w:color="auto" w:sz="6" w:space="0"/>
              <w:right w:val="single" w:color="auto" w:sz="6" w:space="0"/>
            </w:tcBorders>
          </w:tcPr>
          <w:p w14:paraId="5A8D8A85">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w:t>
            </w:r>
          </w:p>
          <w:p w14:paraId="3EB4A1BC">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w:t>
            </w:r>
          </w:p>
          <w:p w14:paraId="446B9F07">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3</w:t>
            </w:r>
          </w:p>
          <w:p w14:paraId="78AED4C5">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4</w:t>
            </w:r>
          </w:p>
          <w:p w14:paraId="43DA3E7C">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5</w:t>
            </w:r>
          </w:p>
          <w:p w14:paraId="05111B8A">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6</w:t>
            </w:r>
          </w:p>
          <w:p w14:paraId="03CE0E9E">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7</w:t>
            </w:r>
          </w:p>
          <w:p w14:paraId="2098E3C0">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8</w:t>
            </w:r>
          </w:p>
          <w:p w14:paraId="6ED3276A">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9</w:t>
            </w:r>
          </w:p>
        </w:tc>
        <w:tc>
          <w:tcPr>
            <w:tcW w:w="4445" w:type="dxa"/>
            <w:tcBorders>
              <w:top w:val="single" w:color="auto" w:sz="6" w:space="0"/>
              <w:left w:val="single" w:color="auto" w:sz="6" w:space="0"/>
              <w:bottom w:val="single" w:color="auto" w:sz="6" w:space="0"/>
              <w:right w:val="single" w:color="auto" w:sz="6" w:space="0"/>
            </w:tcBorders>
          </w:tcPr>
          <w:p w14:paraId="4435DA8F">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曳引机</w:t>
            </w:r>
          </w:p>
          <w:p w14:paraId="4A458A02">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电动机</w:t>
            </w:r>
          </w:p>
          <w:p w14:paraId="57876ED3">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抱闸</w:t>
            </w:r>
          </w:p>
          <w:p w14:paraId="0709C77A">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限速器轴</w:t>
            </w:r>
          </w:p>
          <w:p w14:paraId="419D45FD">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导靴</w:t>
            </w:r>
          </w:p>
          <w:p w14:paraId="11B2C0A2">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牵引轮及其它轮</w:t>
            </w:r>
          </w:p>
          <w:p w14:paraId="3F4A1F5C">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轿厢急停装置</w:t>
            </w:r>
          </w:p>
          <w:p w14:paraId="32ABCD22">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平衡链装置</w:t>
            </w:r>
          </w:p>
          <w:p w14:paraId="6D053519">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门机诸装置</w:t>
            </w:r>
          </w:p>
        </w:tc>
        <w:tc>
          <w:tcPr>
            <w:tcW w:w="2075" w:type="dxa"/>
            <w:tcBorders>
              <w:top w:val="single" w:color="auto" w:sz="6" w:space="0"/>
              <w:left w:val="single" w:color="auto" w:sz="6" w:space="0"/>
              <w:bottom w:val="single" w:color="auto" w:sz="6" w:space="0"/>
              <w:right w:val="single" w:color="auto" w:sz="12" w:space="0"/>
            </w:tcBorders>
          </w:tcPr>
          <w:p w14:paraId="7E58709B">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p>
        </w:tc>
      </w:tr>
      <w:tr w14:paraId="2446AD77">
        <w:tblPrEx>
          <w:tblCellMar>
            <w:top w:w="0" w:type="dxa"/>
            <w:left w:w="28" w:type="dxa"/>
            <w:bottom w:w="0" w:type="dxa"/>
            <w:right w:w="28" w:type="dxa"/>
          </w:tblCellMar>
        </w:tblPrEx>
        <w:tc>
          <w:tcPr>
            <w:tcW w:w="1550" w:type="dxa"/>
            <w:tcBorders>
              <w:top w:val="single" w:color="auto" w:sz="6" w:space="0"/>
              <w:left w:val="single" w:color="auto" w:sz="12" w:space="0"/>
              <w:bottom w:val="single" w:color="auto" w:sz="12" w:space="0"/>
              <w:right w:val="single" w:color="auto" w:sz="6" w:space="0"/>
            </w:tcBorders>
          </w:tcPr>
          <w:p w14:paraId="7C146914">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调试</w:t>
            </w:r>
          </w:p>
        </w:tc>
        <w:tc>
          <w:tcPr>
            <w:tcW w:w="905" w:type="dxa"/>
            <w:tcBorders>
              <w:top w:val="single" w:color="auto" w:sz="6" w:space="0"/>
              <w:left w:val="single" w:color="auto" w:sz="6" w:space="0"/>
              <w:bottom w:val="single" w:color="auto" w:sz="12" w:space="0"/>
              <w:right w:val="single" w:color="auto" w:sz="6" w:space="0"/>
            </w:tcBorders>
          </w:tcPr>
          <w:p w14:paraId="51AC3247">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1</w:t>
            </w:r>
          </w:p>
          <w:p w14:paraId="5AEDC55F">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2</w:t>
            </w:r>
          </w:p>
          <w:p w14:paraId="6CD9755F">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3</w:t>
            </w:r>
          </w:p>
          <w:p w14:paraId="049CC11D">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4</w:t>
            </w:r>
          </w:p>
          <w:p w14:paraId="649A7615">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5</w:t>
            </w:r>
          </w:p>
          <w:p w14:paraId="34C246CE">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6</w:t>
            </w:r>
          </w:p>
          <w:p w14:paraId="400E19CF">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7</w:t>
            </w:r>
          </w:p>
          <w:p w14:paraId="5BB80CF5">
            <w:pPr>
              <w:keepNext w:val="0"/>
              <w:keepLines w:val="0"/>
              <w:pageBreakBefore w:val="0"/>
              <w:widowControl w:val="0"/>
              <w:kinsoku/>
              <w:wordWrap/>
              <w:overflowPunct/>
              <w:topLinePunct w:val="0"/>
              <w:autoSpaceDE w:val="0"/>
              <w:autoSpaceDN w:val="0"/>
              <w:bidi w:val="0"/>
              <w:adjustRightInd w:val="0"/>
              <w:snapToGrid/>
              <w:spacing w:line="380" w:lineRule="exact"/>
              <w:ind w:left="0"/>
              <w:jc w:val="center"/>
              <w:textAlignment w:val="auto"/>
              <w:rPr>
                <w:rFonts w:hint="eastAsia" w:ascii="仿宋" w:hAnsi="仿宋" w:eastAsia="仿宋" w:cs="仿宋"/>
                <w:sz w:val="24"/>
                <w:szCs w:val="24"/>
              </w:rPr>
            </w:pPr>
            <w:r>
              <w:rPr>
                <w:rFonts w:hint="eastAsia" w:ascii="仿宋" w:hAnsi="仿宋" w:eastAsia="仿宋" w:cs="仿宋"/>
                <w:sz w:val="24"/>
                <w:szCs w:val="24"/>
              </w:rPr>
              <w:t>8</w:t>
            </w:r>
          </w:p>
        </w:tc>
        <w:tc>
          <w:tcPr>
            <w:tcW w:w="4445" w:type="dxa"/>
            <w:tcBorders>
              <w:top w:val="single" w:color="auto" w:sz="6" w:space="0"/>
              <w:left w:val="single" w:color="auto" w:sz="6" w:space="0"/>
              <w:bottom w:val="single" w:color="auto" w:sz="12" w:space="0"/>
              <w:right w:val="single" w:color="auto" w:sz="6" w:space="0"/>
            </w:tcBorders>
          </w:tcPr>
          <w:p w14:paraId="53DD8A79">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抱闸</w:t>
            </w:r>
          </w:p>
          <w:p w14:paraId="50D594D2">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控制盘</w:t>
            </w:r>
          </w:p>
          <w:p w14:paraId="6B446C8A">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限速器</w:t>
            </w:r>
          </w:p>
          <w:p w14:paraId="3DEEB2D9">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门钩装置及门开关</w:t>
            </w:r>
          </w:p>
          <w:p w14:paraId="6896EB06">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门安全触板</w:t>
            </w:r>
          </w:p>
          <w:p w14:paraId="01E6F3B5">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着床开关及相关部品</w:t>
            </w:r>
          </w:p>
          <w:p w14:paraId="60916302">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导滑轮</w:t>
            </w:r>
          </w:p>
          <w:p w14:paraId="62F8CE7C">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r>
              <w:rPr>
                <w:rFonts w:hint="eastAsia" w:ascii="仿宋" w:hAnsi="仿宋" w:eastAsia="仿宋" w:cs="仿宋"/>
                <w:sz w:val="24"/>
                <w:szCs w:val="24"/>
              </w:rPr>
              <w:t>底坑内装置</w:t>
            </w:r>
          </w:p>
        </w:tc>
        <w:tc>
          <w:tcPr>
            <w:tcW w:w="2075" w:type="dxa"/>
            <w:tcBorders>
              <w:top w:val="single" w:color="auto" w:sz="6" w:space="0"/>
              <w:left w:val="single" w:color="auto" w:sz="6" w:space="0"/>
              <w:bottom w:val="single" w:color="auto" w:sz="12" w:space="0"/>
              <w:right w:val="single" w:color="auto" w:sz="12" w:space="0"/>
            </w:tcBorders>
          </w:tcPr>
          <w:p w14:paraId="483F67F5">
            <w:pPr>
              <w:keepNext w:val="0"/>
              <w:keepLines w:val="0"/>
              <w:pageBreakBefore w:val="0"/>
              <w:widowControl w:val="0"/>
              <w:kinsoku/>
              <w:wordWrap/>
              <w:overflowPunct/>
              <w:topLinePunct w:val="0"/>
              <w:autoSpaceDE w:val="0"/>
              <w:autoSpaceDN w:val="0"/>
              <w:bidi w:val="0"/>
              <w:adjustRightInd w:val="0"/>
              <w:snapToGrid/>
              <w:spacing w:line="380" w:lineRule="exact"/>
              <w:ind w:left="0"/>
              <w:textAlignment w:val="auto"/>
              <w:rPr>
                <w:rFonts w:hint="eastAsia" w:ascii="仿宋" w:hAnsi="仿宋" w:eastAsia="仿宋" w:cs="仿宋"/>
                <w:sz w:val="24"/>
                <w:szCs w:val="24"/>
              </w:rPr>
            </w:pPr>
          </w:p>
        </w:tc>
      </w:tr>
    </w:tbl>
    <w:p w14:paraId="38CB4BD3">
      <w:pPr>
        <w:jc w:val="both"/>
        <w:rPr>
          <w:rFonts w:asciiTheme="minorEastAsia" w:hAnsiTheme="minorEastAsia"/>
          <w:sz w:val="28"/>
          <w:szCs w:val="28"/>
        </w:rPr>
      </w:pPr>
    </w:p>
    <w:sectPr>
      <w:pgSz w:w="11906" w:h="16838"/>
      <w:pgMar w:top="1361"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OTRiMzA0Zjk4ZThkYjlkNTIyZDc2NDJiZmUxNzUifQ=="/>
  </w:docVars>
  <w:rsids>
    <w:rsidRoot w:val="0096498C"/>
    <w:rsid w:val="00005C1E"/>
    <w:rsid w:val="000204BF"/>
    <w:rsid w:val="000374CC"/>
    <w:rsid w:val="000440A6"/>
    <w:rsid w:val="00053DEB"/>
    <w:rsid w:val="00066145"/>
    <w:rsid w:val="000B4E81"/>
    <w:rsid w:val="000C1F47"/>
    <w:rsid w:val="000F0EED"/>
    <w:rsid w:val="00107E91"/>
    <w:rsid w:val="00125898"/>
    <w:rsid w:val="00127761"/>
    <w:rsid w:val="001422DD"/>
    <w:rsid w:val="00175709"/>
    <w:rsid w:val="0018109D"/>
    <w:rsid w:val="00197B3D"/>
    <w:rsid w:val="001A08D6"/>
    <w:rsid w:val="00262B3B"/>
    <w:rsid w:val="002B0F08"/>
    <w:rsid w:val="002D193B"/>
    <w:rsid w:val="00305A7D"/>
    <w:rsid w:val="00306F8C"/>
    <w:rsid w:val="00314C4D"/>
    <w:rsid w:val="00340355"/>
    <w:rsid w:val="003428D0"/>
    <w:rsid w:val="00362D88"/>
    <w:rsid w:val="00375CD0"/>
    <w:rsid w:val="00390DE2"/>
    <w:rsid w:val="0039649E"/>
    <w:rsid w:val="003D10E2"/>
    <w:rsid w:val="003F27FC"/>
    <w:rsid w:val="00497E9C"/>
    <w:rsid w:val="004C1535"/>
    <w:rsid w:val="00503F48"/>
    <w:rsid w:val="00543971"/>
    <w:rsid w:val="00574F0F"/>
    <w:rsid w:val="005B639A"/>
    <w:rsid w:val="005C2C62"/>
    <w:rsid w:val="005E46CB"/>
    <w:rsid w:val="005E530F"/>
    <w:rsid w:val="0061510E"/>
    <w:rsid w:val="00627BF5"/>
    <w:rsid w:val="00644BA7"/>
    <w:rsid w:val="00696BEE"/>
    <w:rsid w:val="006A52B7"/>
    <w:rsid w:val="006C2551"/>
    <w:rsid w:val="006D37D5"/>
    <w:rsid w:val="006F5D58"/>
    <w:rsid w:val="00711DC0"/>
    <w:rsid w:val="007233B4"/>
    <w:rsid w:val="007254EF"/>
    <w:rsid w:val="00767C5B"/>
    <w:rsid w:val="00785D34"/>
    <w:rsid w:val="007B3C54"/>
    <w:rsid w:val="007E52F1"/>
    <w:rsid w:val="00803448"/>
    <w:rsid w:val="00834DE3"/>
    <w:rsid w:val="00842749"/>
    <w:rsid w:val="00872E28"/>
    <w:rsid w:val="008D41CF"/>
    <w:rsid w:val="008E3FCB"/>
    <w:rsid w:val="008E6B4A"/>
    <w:rsid w:val="008F72D5"/>
    <w:rsid w:val="00945986"/>
    <w:rsid w:val="0096498C"/>
    <w:rsid w:val="00972291"/>
    <w:rsid w:val="009A29A2"/>
    <w:rsid w:val="009C2DBC"/>
    <w:rsid w:val="009C6F31"/>
    <w:rsid w:val="00A35A75"/>
    <w:rsid w:val="00A417BD"/>
    <w:rsid w:val="00A52E74"/>
    <w:rsid w:val="00A72C87"/>
    <w:rsid w:val="00B10309"/>
    <w:rsid w:val="00B472E3"/>
    <w:rsid w:val="00B54A25"/>
    <w:rsid w:val="00BA3E05"/>
    <w:rsid w:val="00C05EB5"/>
    <w:rsid w:val="00C74988"/>
    <w:rsid w:val="00CA0135"/>
    <w:rsid w:val="00D13DFD"/>
    <w:rsid w:val="00D463A9"/>
    <w:rsid w:val="00D8439F"/>
    <w:rsid w:val="00D87549"/>
    <w:rsid w:val="00DC469E"/>
    <w:rsid w:val="00DC46E6"/>
    <w:rsid w:val="00E074ED"/>
    <w:rsid w:val="00E24C2A"/>
    <w:rsid w:val="00E90E9C"/>
    <w:rsid w:val="00EC7B44"/>
    <w:rsid w:val="00F1528D"/>
    <w:rsid w:val="00F162F0"/>
    <w:rsid w:val="00F35335"/>
    <w:rsid w:val="00F46C5F"/>
    <w:rsid w:val="00F53E75"/>
    <w:rsid w:val="00F64FF9"/>
    <w:rsid w:val="00F96E3F"/>
    <w:rsid w:val="11115691"/>
    <w:rsid w:val="14324730"/>
    <w:rsid w:val="1A7E5DF3"/>
    <w:rsid w:val="2F585446"/>
    <w:rsid w:val="41C7596A"/>
    <w:rsid w:val="4BEB5C94"/>
    <w:rsid w:val="59D86845"/>
    <w:rsid w:val="705B3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pacing w:line="440" w:lineRule="atLeast"/>
      <w:ind w:firstLine="720"/>
    </w:pPr>
    <w:rPr>
      <w:rFonts w:ascii="华文中宋" w:hAnsi="华文中宋" w:eastAsia="华文中宋" w:cs="Times New Roman"/>
      <w:sz w:val="26"/>
    </w:rPr>
  </w:style>
  <w:style w:type="paragraph" w:styleId="3">
    <w:name w:val="Plain Text"/>
    <w:basedOn w:val="1"/>
    <w:link w:val="10"/>
    <w:qFormat/>
    <w:uiPriority w:val="0"/>
    <w:pPr>
      <w:tabs>
        <w:tab w:val="left" w:pos="992"/>
        <w:tab w:val="left" w:pos="2535"/>
      </w:tabs>
      <w:ind w:left="2535" w:hanging="420"/>
    </w:pPr>
    <w:rPr>
      <w:rFonts w:ascii="宋体" w:hAnsi="Courier New" w:eastAsia="宋体" w:cs="Times New Roman"/>
      <w:szCs w:val="21"/>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纯文本 Char"/>
    <w:basedOn w:val="7"/>
    <w:link w:val="3"/>
    <w:qFormat/>
    <w:uiPriority w:val="0"/>
    <w:rPr>
      <w:rFonts w:ascii="宋体" w:hAnsi="Courier New" w:eastAsia="宋体" w:cs="Times New Roman"/>
      <w:szCs w:val="21"/>
    </w:rPr>
  </w:style>
  <w:style w:type="character" w:customStyle="1" w:styleId="11">
    <w:name w:val="正文文本缩进 Char"/>
    <w:basedOn w:val="7"/>
    <w:link w:val="2"/>
    <w:qFormat/>
    <w:uiPriority w:val="0"/>
    <w:rPr>
      <w:rFonts w:ascii="华文中宋" w:hAnsi="华文中宋" w:eastAsia="华文中宋" w:cs="Times New Roman"/>
      <w:sz w:val="2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5191</Words>
  <Characters>5362</Characters>
  <Lines>42</Lines>
  <Paragraphs>11</Paragraphs>
  <TotalTime>23</TotalTime>
  <ScaleCrop>false</ScaleCrop>
  <LinksUpToDate>false</LinksUpToDate>
  <CharactersWithSpaces>5785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2024-05-21T07:40:00Z</dcterms:created>
  <dc:creator>lenovo</dc:creator>
  <cp:lastModifiedBy>WPS_1470479395</cp:lastModifiedBy>
  <cp:lastPrinted>2022-05-30T01:45:00Z</cp:lastPrinted>
  <dcterms:modified xsi:type="dcterms:W3CDTF">2025-03-03T07:27:25Z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5813E05A7FA944FEBA2E24EC226C23BD_13</vt:lpwstr>
  </property>
  <property fmtid="{D5CDD505-2E9C-101B-9397-08002B2CF9AE}" pid="4" name="KSOTemplateDocerSaveRecord">
    <vt:lpwstr>eyJoZGlkIjoiZDk1ZTUxZTZlMzk1YWI5MjZhMTBjZTdiZjQ1YTVhMmUiLCJ1c2VySWQiOiIyMzM3MTcwODkifQ==</vt:lpwstr>
  </property>
</Properties>
</file>